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21FD" w14:textId="77777777" w:rsidR="005B655A" w:rsidRDefault="005B655A" w:rsidP="005B655A">
      <w:pPr>
        <w:adjustRightInd w:val="0"/>
        <w:snapToGrid w:val="0"/>
        <w:jc w:val="center"/>
        <w:rPr>
          <w:rFonts w:ascii="黑体" w:eastAsia="黑体" w:hAnsi="黑体"/>
          <w:bCs/>
          <w:sz w:val="28"/>
          <w:szCs w:val="28"/>
        </w:rPr>
      </w:pPr>
      <w:r w:rsidRPr="005B655A">
        <w:rPr>
          <w:rFonts w:ascii="黑体" w:eastAsia="黑体" w:hAnsi="黑体" w:hint="eastAsia"/>
          <w:bCs/>
          <w:sz w:val="28"/>
          <w:szCs w:val="28"/>
        </w:rPr>
        <w:t>吉林高速公路股份有限公司2026年度高速公路养护工程（土建部分）</w:t>
      </w:r>
    </w:p>
    <w:p w14:paraId="4CFCEC38" w14:textId="0B44144A" w:rsidR="0044084B" w:rsidRDefault="005B655A" w:rsidP="005B655A">
      <w:pPr>
        <w:adjustRightInd w:val="0"/>
        <w:snapToGrid w:val="0"/>
        <w:jc w:val="center"/>
        <w:rPr>
          <w:rFonts w:ascii="黑体" w:eastAsia="黑体" w:hAnsi="黑体"/>
          <w:bCs/>
          <w:sz w:val="28"/>
          <w:szCs w:val="28"/>
        </w:rPr>
      </w:pPr>
      <w:r w:rsidRPr="005B655A">
        <w:rPr>
          <w:rFonts w:ascii="黑体" w:eastAsia="黑体" w:hAnsi="黑体" w:hint="eastAsia"/>
          <w:bCs/>
          <w:sz w:val="28"/>
          <w:szCs w:val="28"/>
        </w:rPr>
        <w:t>勘察设计招标</w:t>
      </w:r>
      <w:r w:rsidRPr="005B655A">
        <w:rPr>
          <w:rFonts w:ascii="黑体" w:eastAsia="黑体" w:hAnsi="黑体" w:hint="eastAsia"/>
          <w:bCs/>
          <w:sz w:val="28"/>
          <w:szCs w:val="28"/>
        </w:rPr>
        <w:t>文件关键内容</w:t>
      </w:r>
    </w:p>
    <w:p w14:paraId="4AC146BF" w14:textId="77777777" w:rsidR="005B655A" w:rsidRPr="005B655A" w:rsidRDefault="005B655A" w:rsidP="005B655A">
      <w:pPr>
        <w:snapToGrid w:val="0"/>
        <w:jc w:val="center"/>
        <w:rPr>
          <w:rFonts w:ascii="宋体" w:hAnsi="宋体"/>
          <w:b/>
          <w:sz w:val="28"/>
          <w:szCs w:val="28"/>
        </w:rPr>
      </w:pPr>
    </w:p>
    <w:p w14:paraId="73C3EB6B" w14:textId="77777777" w:rsidR="005B655A" w:rsidRPr="005B655A" w:rsidRDefault="005B655A" w:rsidP="005B655A">
      <w:pPr>
        <w:keepNext/>
        <w:keepLines/>
        <w:adjustRightInd w:val="0"/>
        <w:snapToGrid w:val="0"/>
        <w:outlineLvl w:val="3"/>
        <w:rPr>
          <w:rFonts w:ascii="黑体" w:eastAsia="黑体" w:hAnsi="黑体"/>
          <w:b/>
          <w:sz w:val="28"/>
          <w:szCs w:val="28"/>
        </w:rPr>
      </w:pPr>
      <w:bookmarkStart w:id="0" w:name="_Toc184704554"/>
      <w:r w:rsidRPr="005B655A">
        <w:rPr>
          <w:rFonts w:ascii="黑体" w:eastAsia="黑体" w:hAnsi="黑体"/>
          <w:b/>
          <w:sz w:val="28"/>
          <w:szCs w:val="28"/>
        </w:rPr>
        <w:t>一、项目概况与招标范围</w:t>
      </w:r>
      <w:bookmarkEnd w:id="0"/>
    </w:p>
    <w:p w14:paraId="3E2B6680" w14:textId="77777777" w:rsidR="005B655A" w:rsidRPr="005B655A" w:rsidRDefault="005B655A" w:rsidP="005B655A">
      <w:pPr>
        <w:adjustRightInd w:val="0"/>
        <w:snapToGrid w:val="0"/>
        <w:ind w:firstLineChars="200" w:firstLine="560"/>
        <w:rPr>
          <w:rFonts w:ascii="宋体" w:hAnsi="宋体"/>
          <w:sz w:val="28"/>
          <w:szCs w:val="28"/>
        </w:rPr>
      </w:pPr>
      <w:r w:rsidRPr="005B655A">
        <w:rPr>
          <w:rFonts w:ascii="宋体" w:hAnsi="宋体"/>
          <w:sz w:val="28"/>
          <w:szCs w:val="28"/>
        </w:rPr>
        <w:t>详见招标公告。</w:t>
      </w:r>
    </w:p>
    <w:p w14:paraId="22081571" w14:textId="77777777" w:rsidR="005B655A" w:rsidRPr="005B655A" w:rsidRDefault="005B655A" w:rsidP="005B655A">
      <w:pPr>
        <w:keepNext/>
        <w:keepLines/>
        <w:adjustRightInd w:val="0"/>
        <w:snapToGrid w:val="0"/>
        <w:outlineLvl w:val="3"/>
        <w:rPr>
          <w:rFonts w:ascii="宋体" w:hAnsi="宋体"/>
          <w:bCs/>
          <w:sz w:val="28"/>
          <w:szCs w:val="28"/>
        </w:rPr>
      </w:pPr>
    </w:p>
    <w:p w14:paraId="2B2B5AD5" w14:textId="77777777" w:rsidR="005B655A" w:rsidRPr="005B655A" w:rsidRDefault="005B655A" w:rsidP="005B655A">
      <w:pPr>
        <w:keepNext/>
        <w:keepLines/>
        <w:adjustRightInd w:val="0"/>
        <w:snapToGrid w:val="0"/>
        <w:outlineLvl w:val="3"/>
        <w:rPr>
          <w:rFonts w:ascii="黑体" w:eastAsia="黑体" w:hAnsi="黑体"/>
          <w:b/>
          <w:sz w:val="28"/>
          <w:szCs w:val="28"/>
        </w:rPr>
      </w:pPr>
      <w:r w:rsidRPr="005B655A">
        <w:rPr>
          <w:rFonts w:ascii="黑体" w:eastAsia="黑体" w:hAnsi="黑体"/>
          <w:b/>
          <w:sz w:val="28"/>
          <w:szCs w:val="28"/>
        </w:rPr>
        <w:t>二、资格条件要求</w:t>
      </w:r>
    </w:p>
    <w:p w14:paraId="6DB6E5F9" w14:textId="77777777" w:rsidR="005B655A" w:rsidRPr="005B655A" w:rsidRDefault="005B655A" w:rsidP="005B655A">
      <w:pPr>
        <w:keepNext/>
        <w:keepLines/>
        <w:jc w:val="left"/>
        <w:outlineLvl w:val="1"/>
        <w:rPr>
          <w:rFonts w:ascii="黑体" w:eastAsia="黑体" w:hAnsi="黑体"/>
          <w:bCs/>
          <w:color w:val="000000"/>
          <w:sz w:val="28"/>
          <w:szCs w:val="28"/>
        </w:rPr>
      </w:pPr>
      <w:bookmarkStart w:id="1" w:name="_Toc327432506"/>
      <w:bookmarkStart w:id="2" w:name="_Toc478456012"/>
      <w:bookmarkStart w:id="3" w:name="_Toc219296761"/>
      <w:r w:rsidRPr="005B655A">
        <w:rPr>
          <w:rFonts w:ascii="黑体" w:eastAsia="黑体" w:hAnsi="黑体"/>
          <w:bCs/>
          <w:color w:val="000000"/>
          <w:sz w:val="28"/>
          <w:szCs w:val="28"/>
        </w:rPr>
        <w:t>附录1  资格审查条件（资质最低要求）</w:t>
      </w:r>
      <w:bookmarkEnd w:id="1"/>
      <w:bookmarkEnd w:id="2"/>
      <w:bookmarkEnd w:id="3"/>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8"/>
      </w:tblGrid>
      <w:tr w:rsidR="005B655A" w:rsidRPr="005B655A" w14:paraId="7B1D6062" w14:textId="77777777" w:rsidTr="005856E1">
        <w:trPr>
          <w:trHeight w:val="567"/>
        </w:trPr>
        <w:tc>
          <w:tcPr>
            <w:tcW w:w="5000" w:type="pct"/>
            <w:vAlign w:val="center"/>
          </w:tcPr>
          <w:p w14:paraId="1CA182A3" w14:textId="77777777" w:rsidR="005B655A" w:rsidRPr="005B655A" w:rsidRDefault="005B655A" w:rsidP="005B655A">
            <w:pPr>
              <w:adjustRightInd w:val="0"/>
              <w:snapToGrid w:val="0"/>
              <w:jc w:val="center"/>
              <w:rPr>
                <w:rFonts w:ascii="宋体" w:hAnsi="宋体"/>
                <w:color w:val="000000"/>
                <w:szCs w:val="21"/>
              </w:rPr>
            </w:pPr>
            <w:r w:rsidRPr="005B655A">
              <w:rPr>
                <w:rFonts w:ascii="宋体" w:hAnsi="宋体"/>
                <w:color w:val="000000"/>
                <w:szCs w:val="21"/>
              </w:rPr>
              <w:t>最低要求</w:t>
            </w:r>
          </w:p>
        </w:tc>
      </w:tr>
      <w:tr w:rsidR="005B655A" w:rsidRPr="005B655A" w14:paraId="07CBDEB1" w14:textId="77777777" w:rsidTr="005856E1">
        <w:trPr>
          <w:trHeight w:val="567"/>
        </w:trPr>
        <w:tc>
          <w:tcPr>
            <w:tcW w:w="5000" w:type="pct"/>
            <w:vAlign w:val="center"/>
          </w:tcPr>
          <w:p w14:paraId="31078025" w14:textId="77777777" w:rsidR="005B655A" w:rsidRPr="005B655A" w:rsidRDefault="005B655A" w:rsidP="005B655A">
            <w:pPr>
              <w:snapToGrid w:val="0"/>
              <w:ind w:firstLineChars="100" w:firstLine="210"/>
              <w:rPr>
                <w:rFonts w:ascii="宋体" w:hAnsi="宋体" w:cs="宋体"/>
                <w:b/>
                <w:color w:val="000000"/>
                <w:kern w:val="0"/>
                <w:szCs w:val="21"/>
              </w:rPr>
            </w:pPr>
            <w:r w:rsidRPr="005B655A">
              <w:rPr>
                <w:rFonts w:ascii="宋体" w:hAnsi="宋体"/>
                <w:color w:val="000000"/>
                <w:szCs w:val="21"/>
              </w:rPr>
              <w:t>投标人须同时具备建设主管部门颁发的工程设计公路行业（公路）专业甲级资质、工程勘察（工程测量）专业甲级资质。</w:t>
            </w:r>
          </w:p>
        </w:tc>
      </w:tr>
    </w:tbl>
    <w:p w14:paraId="332AD836" w14:textId="77777777" w:rsidR="005B655A" w:rsidRPr="005B655A" w:rsidRDefault="005B655A" w:rsidP="005B655A">
      <w:pPr>
        <w:spacing w:line="420" w:lineRule="exact"/>
        <w:jc w:val="center"/>
        <w:rPr>
          <w:b/>
          <w:color w:val="000000"/>
          <w:w w:val="90"/>
          <w:sz w:val="44"/>
          <w:szCs w:val="24"/>
          <w:u w:val="single" w:color="FFFFFF"/>
        </w:rPr>
      </w:pPr>
    </w:p>
    <w:p w14:paraId="0DB55408" w14:textId="77777777" w:rsidR="005B655A" w:rsidRPr="005B655A" w:rsidRDefault="005B655A" w:rsidP="005B655A">
      <w:pPr>
        <w:keepNext/>
        <w:keepLines/>
        <w:jc w:val="left"/>
        <w:outlineLvl w:val="1"/>
        <w:rPr>
          <w:rFonts w:ascii="黑体" w:eastAsia="黑体" w:hAnsi="黑体"/>
          <w:bCs/>
          <w:color w:val="000000"/>
          <w:sz w:val="28"/>
          <w:szCs w:val="28"/>
        </w:rPr>
      </w:pPr>
      <w:bookmarkStart w:id="4" w:name="_Toc327432507"/>
      <w:bookmarkStart w:id="5" w:name="_Toc478456013"/>
      <w:bookmarkStart w:id="6" w:name="_Toc219296762"/>
      <w:r w:rsidRPr="005B655A">
        <w:rPr>
          <w:rFonts w:ascii="黑体" w:eastAsia="黑体" w:hAnsi="黑体"/>
          <w:bCs/>
          <w:color w:val="000000"/>
          <w:sz w:val="28"/>
          <w:szCs w:val="28"/>
        </w:rPr>
        <w:t>附录2  资格审查条件（业绩最低要求）</w:t>
      </w:r>
      <w:bookmarkEnd w:id="4"/>
      <w:bookmarkEnd w:id="5"/>
      <w:bookmarkEnd w:id="6"/>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8"/>
      </w:tblGrid>
      <w:tr w:rsidR="005B655A" w:rsidRPr="005B655A" w14:paraId="4CC06E02" w14:textId="77777777" w:rsidTr="005856E1">
        <w:trPr>
          <w:trHeight w:val="567"/>
        </w:trPr>
        <w:tc>
          <w:tcPr>
            <w:tcW w:w="5000" w:type="pct"/>
            <w:vAlign w:val="center"/>
          </w:tcPr>
          <w:p w14:paraId="0065642B" w14:textId="77777777" w:rsidR="005B655A" w:rsidRPr="005B655A" w:rsidRDefault="005B655A" w:rsidP="005B655A">
            <w:pPr>
              <w:adjustRightInd w:val="0"/>
              <w:snapToGrid w:val="0"/>
              <w:jc w:val="center"/>
              <w:rPr>
                <w:rFonts w:ascii="宋体" w:hAnsi="宋体"/>
                <w:color w:val="000000"/>
                <w:szCs w:val="21"/>
              </w:rPr>
            </w:pPr>
            <w:r w:rsidRPr="005B655A">
              <w:rPr>
                <w:rFonts w:ascii="宋体" w:hAnsi="宋体"/>
                <w:color w:val="000000"/>
                <w:szCs w:val="21"/>
              </w:rPr>
              <w:t>最低要求</w:t>
            </w:r>
          </w:p>
        </w:tc>
      </w:tr>
      <w:tr w:rsidR="005B655A" w:rsidRPr="005B655A" w14:paraId="4A2FAA40" w14:textId="77777777" w:rsidTr="005856E1">
        <w:trPr>
          <w:trHeight w:val="567"/>
        </w:trPr>
        <w:tc>
          <w:tcPr>
            <w:tcW w:w="5000" w:type="pct"/>
            <w:vAlign w:val="center"/>
          </w:tcPr>
          <w:p w14:paraId="0D4918E6" w14:textId="77777777" w:rsidR="005B655A" w:rsidRPr="005B655A" w:rsidRDefault="005B655A" w:rsidP="005B655A">
            <w:pPr>
              <w:snapToGrid w:val="0"/>
              <w:ind w:firstLineChars="100" w:firstLine="210"/>
              <w:rPr>
                <w:rFonts w:ascii="宋体" w:hAnsi="宋体"/>
                <w:color w:val="000000"/>
                <w:szCs w:val="21"/>
              </w:rPr>
            </w:pPr>
            <w:r w:rsidRPr="005B655A">
              <w:rPr>
                <w:rFonts w:ascii="宋体" w:hAnsi="宋体"/>
                <w:color w:val="000000"/>
                <w:szCs w:val="21"/>
              </w:rPr>
              <w:t>2021年至今（以设计批复时间为准），投标人完成过1项高速公路（应为国内新建、改扩建或养护工程）设计业绩。</w:t>
            </w:r>
          </w:p>
          <w:p w14:paraId="484CED12" w14:textId="77777777" w:rsidR="005B655A" w:rsidRPr="005B655A" w:rsidRDefault="005B655A" w:rsidP="005B655A">
            <w:pPr>
              <w:snapToGrid w:val="0"/>
              <w:ind w:firstLineChars="100" w:firstLine="210"/>
              <w:rPr>
                <w:rFonts w:ascii="楷体" w:eastAsia="楷体" w:hAnsi="楷体"/>
                <w:color w:val="000000"/>
                <w:szCs w:val="21"/>
              </w:rPr>
            </w:pPr>
            <w:r w:rsidRPr="005B655A">
              <w:rPr>
                <w:rFonts w:ascii="楷体" w:eastAsia="楷体" w:hAnsi="楷体"/>
                <w:color w:val="000000"/>
                <w:szCs w:val="21"/>
              </w:rPr>
              <w:t>注：以上设计业绩应是交通运输部“全国公路建设市场监督管理系统”或省级交通运输主管部门“公路建设市场信用信息管理系统”已载明业绩。</w:t>
            </w:r>
          </w:p>
        </w:tc>
      </w:tr>
    </w:tbl>
    <w:p w14:paraId="21A32382" w14:textId="77777777" w:rsidR="005B655A" w:rsidRPr="005B655A" w:rsidRDefault="005B655A" w:rsidP="005B655A">
      <w:pPr>
        <w:spacing w:line="420" w:lineRule="exact"/>
        <w:jc w:val="center"/>
        <w:rPr>
          <w:b/>
          <w:color w:val="000000"/>
          <w:w w:val="90"/>
          <w:sz w:val="44"/>
          <w:szCs w:val="24"/>
          <w:u w:val="single" w:color="FFFFFF"/>
        </w:rPr>
      </w:pPr>
    </w:p>
    <w:p w14:paraId="0A95E5EE" w14:textId="77777777" w:rsidR="005B655A" w:rsidRPr="005B655A" w:rsidRDefault="005B655A" w:rsidP="005B655A">
      <w:pPr>
        <w:keepNext/>
        <w:keepLines/>
        <w:jc w:val="left"/>
        <w:outlineLvl w:val="1"/>
        <w:rPr>
          <w:rFonts w:ascii="黑体" w:eastAsia="黑体" w:hAnsi="黑体"/>
          <w:bCs/>
          <w:color w:val="000000"/>
          <w:sz w:val="28"/>
          <w:szCs w:val="28"/>
        </w:rPr>
      </w:pPr>
      <w:bookmarkStart w:id="7" w:name="_Toc219296763"/>
      <w:r w:rsidRPr="005B655A">
        <w:rPr>
          <w:rFonts w:ascii="黑体" w:eastAsia="黑体" w:hAnsi="黑体"/>
          <w:bCs/>
          <w:color w:val="000000"/>
          <w:sz w:val="28"/>
          <w:szCs w:val="28"/>
        </w:rPr>
        <w:t>附录3  资格审查条件（信誉最低要求）</w:t>
      </w:r>
      <w:bookmarkEnd w:id="7"/>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8"/>
      </w:tblGrid>
      <w:tr w:rsidR="005B655A" w:rsidRPr="005B655A" w14:paraId="003B08E1" w14:textId="77777777" w:rsidTr="005856E1">
        <w:trPr>
          <w:trHeight w:val="567"/>
        </w:trPr>
        <w:tc>
          <w:tcPr>
            <w:tcW w:w="5000" w:type="pct"/>
            <w:vAlign w:val="center"/>
          </w:tcPr>
          <w:p w14:paraId="33A29BAD"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最低要求</w:t>
            </w:r>
          </w:p>
        </w:tc>
      </w:tr>
      <w:tr w:rsidR="005B655A" w:rsidRPr="005B655A" w14:paraId="1882C8C3" w14:textId="77777777" w:rsidTr="005856E1">
        <w:trPr>
          <w:trHeight w:val="567"/>
        </w:trPr>
        <w:tc>
          <w:tcPr>
            <w:tcW w:w="5000" w:type="pct"/>
            <w:vAlign w:val="center"/>
          </w:tcPr>
          <w:p w14:paraId="73D048B9" w14:textId="77777777" w:rsidR="005B655A" w:rsidRPr="005B655A" w:rsidRDefault="005B655A" w:rsidP="005B655A">
            <w:pPr>
              <w:snapToGrid w:val="0"/>
              <w:ind w:firstLineChars="100" w:firstLine="210"/>
              <w:rPr>
                <w:rFonts w:ascii="宋体" w:hAnsi="宋体"/>
                <w:color w:val="000000"/>
                <w:szCs w:val="21"/>
              </w:rPr>
            </w:pPr>
            <w:r w:rsidRPr="005B655A">
              <w:rPr>
                <w:rFonts w:ascii="宋体" w:hAnsi="宋体"/>
                <w:color w:val="000000"/>
                <w:szCs w:val="21"/>
              </w:rPr>
              <w:t>投标人不得存在“投标人须知”第 1.4.4 项规定的不良状况或不良信用记录。</w:t>
            </w:r>
          </w:p>
        </w:tc>
      </w:tr>
    </w:tbl>
    <w:p w14:paraId="6C5CA3C0" w14:textId="77777777" w:rsidR="005B655A" w:rsidRPr="005B655A" w:rsidRDefault="005B655A" w:rsidP="005B655A">
      <w:pPr>
        <w:spacing w:line="420" w:lineRule="exact"/>
        <w:jc w:val="center"/>
        <w:rPr>
          <w:b/>
          <w:color w:val="000000"/>
          <w:w w:val="90"/>
          <w:sz w:val="44"/>
          <w:szCs w:val="24"/>
          <w:u w:val="single" w:color="FFFFFF"/>
        </w:rPr>
      </w:pPr>
    </w:p>
    <w:p w14:paraId="3902DE75" w14:textId="77777777" w:rsidR="005B655A" w:rsidRPr="005B655A" w:rsidRDefault="005B655A" w:rsidP="005B655A">
      <w:pPr>
        <w:keepNext/>
        <w:keepLines/>
        <w:jc w:val="left"/>
        <w:outlineLvl w:val="1"/>
        <w:rPr>
          <w:rFonts w:ascii="黑体" w:eastAsia="黑体" w:hAnsi="黑体"/>
          <w:bCs/>
          <w:color w:val="000000"/>
          <w:sz w:val="28"/>
          <w:szCs w:val="28"/>
        </w:rPr>
      </w:pPr>
      <w:bookmarkStart w:id="8" w:name="_Toc478456014"/>
      <w:bookmarkStart w:id="9" w:name="_Toc219296764"/>
      <w:r w:rsidRPr="005B655A">
        <w:rPr>
          <w:rFonts w:ascii="黑体" w:eastAsia="黑体" w:hAnsi="黑体"/>
          <w:bCs/>
          <w:color w:val="000000"/>
          <w:sz w:val="28"/>
          <w:szCs w:val="28"/>
        </w:rPr>
        <w:t>附录4  资格审查条件（项目负责人最低要求）</w:t>
      </w:r>
      <w:bookmarkEnd w:id="8"/>
      <w:bookmarkEnd w:id="9"/>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03"/>
        <w:gridCol w:w="709"/>
        <w:gridCol w:w="7392"/>
      </w:tblGrid>
      <w:tr w:rsidR="005B655A" w:rsidRPr="005B655A" w14:paraId="4E5496CB" w14:textId="77777777" w:rsidTr="005856E1">
        <w:trPr>
          <w:trHeight w:val="567"/>
        </w:trPr>
        <w:tc>
          <w:tcPr>
            <w:tcW w:w="738" w:type="pct"/>
            <w:vAlign w:val="center"/>
          </w:tcPr>
          <w:p w14:paraId="3E1D02F3"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人 员</w:t>
            </w:r>
            <w:r w:rsidRPr="005B655A">
              <w:rPr>
                <w:rFonts w:ascii="宋体" w:hAnsi="宋体"/>
                <w:color w:val="000000"/>
                <w:szCs w:val="21"/>
                <w:vertAlign w:val="superscript"/>
              </w:rPr>
              <w:footnoteReference w:id="1"/>
            </w:r>
          </w:p>
        </w:tc>
        <w:tc>
          <w:tcPr>
            <w:tcW w:w="373" w:type="pct"/>
            <w:vAlign w:val="center"/>
          </w:tcPr>
          <w:p w14:paraId="7A06F2F3"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数量</w:t>
            </w:r>
          </w:p>
        </w:tc>
        <w:tc>
          <w:tcPr>
            <w:tcW w:w="3889" w:type="pct"/>
            <w:vAlign w:val="center"/>
          </w:tcPr>
          <w:p w14:paraId="77A349D6"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最低要求</w:t>
            </w:r>
          </w:p>
        </w:tc>
      </w:tr>
      <w:tr w:rsidR="005B655A" w:rsidRPr="005B655A" w14:paraId="016AA392" w14:textId="77777777" w:rsidTr="005856E1">
        <w:trPr>
          <w:trHeight w:val="1020"/>
        </w:trPr>
        <w:tc>
          <w:tcPr>
            <w:tcW w:w="738" w:type="pct"/>
            <w:vAlign w:val="center"/>
          </w:tcPr>
          <w:p w14:paraId="1E29D3EC"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项目负责人</w:t>
            </w:r>
          </w:p>
        </w:tc>
        <w:tc>
          <w:tcPr>
            <w:tcW w:w="373" w:type="pct"/>
            <w:vAlign w:val="center"/>
          </w:tcPr>
          <w:p w14:paraId="45B3C6F9" w14:textId="77777777" w:rsidR="005B655A" w:rsidRPr="005B655A" w:rsidRDefault="005B655A" w:rsidP="005B655A">
            <w:pPr>
              <w:jc w:val="center"/>
              <w:rPr>
                <w:rFonts w:ascii="宋体" w:hAnsi="宋体"/>
                <w:color w:val="000000"/>
                <w:szCs w:val="21"/>
              </w:rPr>
            </w:pPr>
            <w:r w:rsidRPr="005B655A">
              <w:rPr>
                <w:rFonts w:ascii="宋体" w:hAnsi="宋体"/>
                <w:color w:val="000000"/>
                <w:szCs w:val="21"/>
              </w:rPr>
              <w:t>1</w:t>
            </w:r>
          </w:p>
        </w:tc>
        <w:tc>
          <w:tcPr>
            <w:tcW w:w="3889" w:type="pct"/>
            <w:vAlign w:val="center"/>
          </w:tcPr>
          <w:p w14:paraId="1CE507D0" w14:textId="77777777" w:rsidR="005B655A" w:rsidRPr="005B655A" w:rsidRDefault="005B655A" w:rsidP="005B655A">
            <w:pPr>
              <w:snapToGrid w:val="0"/>
              <w:ind w:firstLineChars="100" w:firstLine="210"/>
              <w:rPr>
                <w:rFonts w:ascii="宋体" w:hAnsi="宋体"/>
                <w:color w:val="000000"/>
                <w:szCs w:val="21"/>
              </w:rPr>
            </w:pPr>
            <w:r w:rsidRPr="005B655A">
              <w:rPr>
                <w:rFonts w:ascii="宋体" w:hAnsi="宋体"/>
                <w:color w:val="000000"/>
                <w:szCs w:val="21"/>
              </w:rPr>
              <w:t>（1）投标人自有人员；</w:t>
            </w:r>
          </w:p>
          <w:p w14:paraId="196989BC" w14:textId="77777777" w:rsidR="005B655A" w:rsidRPr="005B655A" w:rsidRDefault="005B655A" w:rsidP="005B655A">
            <w:pPr>
              <w:snapToGrid w:val="0"/>
              <w:ind w:firstLineChars="100" w:firstLine="210"/>
              <w:rPr>
                <w:rFonts w:ascii="宋体" w:hAnsi="宋体"/>
                <w:color w:val="000000"/>
                <w:szCs w:val="21"/>
              </w:rPr>
            </w:pPr>
            <w:r w:rsidRPr="005B655A">
              <w:rPr>
                <w:rFonts w:ascii="宋体" w:hAnsi="宋体"/>
                <w:color w:val="000000"/>
                <w:szCs w:val="21"/>
              </w:rPr>
              <w:t>（2）具有公路工程相关专业高级技术职称；</w:t>
            </w:r>
          </w:p>
          <w:p w14:paraId="00D5BC9B" w14:textId="77777777" w:rsidR="005B655A" w:rsidRPr="005B655A" w:rsidRDefault="005B655A" w:rsidP="005B655A">
            <w:pPr>
              <w:snapToGrid w:val="0"/>
              <w:ind w:firstLineChars="100" w:firstLine="210"/>
              <w:rPr>
                <w:rFonts w:ascii="宋体" w:hAnsi="宋体"/>
                <w:color w:val="000000"/>
                <w:szCs w:val="21"/>
              </w:rPr>
            </w:pPr>
            <w:r w:rsidRPr="005B655A">
              <w:rPr>
                <w:rFonts w:ascii="宋体" w:hAnsi="宋体"/>
                <w:color w:val="000000"/>
                <w:szCs w:val="21"/>
              </w:rPr>
              <w:t>（3）担任过1项国内新建、改扩建或养护高速公路工程的初步设计阶段或施工图设计阶段的项目负责人或分项负责人。</w:t>
            </w:r>
          </w:p>
          <w:p w14:paraId="22B1287A" w14:textId="77777777" w:rsidR="005B655A" w:rsidRPr="005B655A" w:rsidRDefault="005B655A" w:rsidP="005B655A">
            <w:pPr>
              <w:snapToGrid w:val="0"/>
              <w:ind w:firstLineChars="100" w:firstLine="210"/>
              <w:rPr>
                <w:rFonts w:ascii="宋体" w:hAnsi="宋体"/>
                <w:color w:val="000000"/>
                <w:szCs w:val="21"/>
              </w:rPr>
            </w:pPr>
            <w:r w:rsidRPr="005B655A">
              <w:rPr>
                <w:rFonts w:ascii="楷体" w:eastAsia="楷体" w:hAnsi="楷体"/>
                <w:color w:val="000000"/>
                <w:szCs w:val="21"/>
              </w:rPr>
              <w:t>注：“投标人自有人员”指社保（基本养老保险）缴费证明中缴费单位与投标人名称一致，社保缴费截止时间为2025年1月1日以后,分公司缴纳的社会保险予以认可，上级公司、子公司、人力资源服务机构等其他单位缴纳或个人缴纳社会保险均不予认可。如该人员属于事业编制，则不需提供社保证明，但需提供所在单位上级人事主管部门的人事证明材料。退休人员不予认可。</w:t>
            </w:r>
          </w:p>
        </w:tc>
      </w:tr>
    </w:tbl>
    <w:p w14:paraId="32911E77" w14:textId="1982945B" w:rsidR="005B655A" w:rsidRDefault="005B655A" w:rsidP="005B655A">
      <w:pPr>
        <w:adjustRightInd w:val="0"/>
        <w:snapToGrid w:val="0"/>
        <w:jc w:val="center"/>
        <w:rPr>
          <w:rFonts w:ascii="黑体" w:eastAsia="黑体" w:hAnsi="黑体"/>
          <w:bCs/>
          <w:sz w:val="28"/>
          <w:szCs w:val="28"/>
        </w:rPr>
      </w:pPr>
    </w:p>
    <w:p w14:paraId="23AA4D0F" w14:textId="77777777" w:rsidR="005B655A" w:rsidRPr="005B655A" w:rsidRDefault="005B655A" w:rsidP="005B655A">
      <w:pPr>
        <w:jc w:val="center"/>
        <w:rPr>
          <w:b/>
          <w:color w:val="000000"/>
          <w:sz w:val="28"/>
          <w:szCs w:val="28"/>
        </w:rPr>
      </w:pPr>
      <w:bookmarkStart w:id="10" w:name="_Hlk531860785"/>
      <w:r w:rsidRPr="005B655A">
        <w:rPr>
          <w:rFonts w:ascii="黑体" w:eastAsia="黑体"/>
          <w:color w:val="000000"/>
          <w:sz w:val="32"/>
          <w:szCs w:val="32"/>
        </w:rPr>
        <w:t>第三章 评标办法（综合评估法）</w:t>
      </w:r>
    </w:p>
    <w:p w14:paraId="575B0866" w14:textId="77777777" w:rsidR="005B655A" w:rsidRPr="005B655A" w:rsidRDefault="005B655A" w:rsidP="005B655A">
      <w:pPr>
        <w:keepNext/>
        <w:keepLines/>
        <w:spacing w:before="260" w:after="260" w:line="416" w:lineRule="auto"/>
        <w:jc w:val="left"/>
        <w:outlineLvl w:val="1"/>
        <w:rPr>
          <w:rFonts w:ascii="Arial" w:eastAsia="黑体" w:hAnsi="Arial"/>
          <w:b/>
          <w:bCs/>
          <w:color w:val="000000"/>
          <w:sz w:val="32"/>
          <w:szCs w:val="32"/>
        </w:rPr>
      </w:pPr>
      <w:bookmarkStart w:id="11" w:name="_Toc219296767"/>
      <w:r w:rsidRPr="005B655A">
        <w:rPr>
          <w:rFonts w:ascii="Arial" w:eastAsia="黑体" w:hAnsi="Arial"/>
          <w:bCs/>
          <w:color w:val="000000"/>
          <w:sz w:val="28"/>
          <w:szCs w:val="28"/>
        </w:rPr>
        <w:t>评标</w:t>
      </w:r>
      <w:r w:rsidRPr="005B655A">
        <w:rPr>
          <w:rFonts w:ascii="Arial" w:eastAsia="黑体" w:hAnsi="Arial"/>
          <w:b/>
          <w:color w:val="000000"/>
          <w:sz w:val="28"/>
          <w:szCs w:val="28"/>
        </w:rPr>
        <w:t>办法前附表</w:t>
      </w:r>
      <w:r w:rsidRPr="005B655A">
        <w:rPr>
          <w:rFonts w:ascii="Arial" w:eastAsia="黑体" w:hAnsi="Arial"/>
          <w:b/>
          <w:color w:val="000000"/>
          <w:sz w:val="28"/>
          <w:szCs w:val="28"/>
          <w:vertAlign w:val="superscript"/>
        </w:rPr>
        <w:footnoteReference w:id="2"/>
      </w:r>
      <w:bookmarkEnd w:id="11"/>
    </w:p>
    <w:tbl>
      <w:tblPr>
        <w:tblW w:w="96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508"/>
        <w:gridCol w:w="7371"/>
      </w:tblGrid>
      <w:tr w:rsidR="005B655A" w:rsidRPr="005B655A" w14:paraId="08E30C49" w14:textId="77777777" w:rsidTr="005856E1">
        <w:trPr>
          <w:trHeight w:val="567"/>
          <w:tblHeader/>
        </w:trPr>
        <w:tc>
          <w:tcPr>
            <w:tcW w:w="2325" w:type="dxa"/>
            <w:gridSpan w:val="2"/>
            <w:vAlign w:val="center"/>
          </w:tcPr>
          <w:p w14:paraId="5A5E03A0" w14:textId="77777777" w:rsidR="005B655A" w:rsidRPr="005B655A" w:rsidRDefault="005B655A" w:rsidP="005B655A">
            <w:pPr>
              <w:adjustRightInd w:val="0"/>
              <w:snapToGrid w:val="0"/>
              <w:jc w:val="center"/>
              <w:textAlignment w:val="baseline"/>
              <w:rPr>
                <w:rFonts w:ascii="宋体" w:hAnsi="宋体"/>
                <w:b/>
                <w:color w:val="000000"/>
                <w:szCs w:val="21"/>
              </w:rPr>
            </w:pPr>
            <w:r w:rsidRPr="005B655A">
              <w:rPr>
                <w:rFonts w:ascii="宋体" w:hAnsi="宋体"/>
                <w:b/>
                <w:color w:val="000000"/>
                <w:szCs w:val="21"/>
              </w:rPr>
              <w:t>条款号</w:t>
            </w:r>
          </w:p>
        </w:tc>
        <w:tc>
          <w:tcPr>
            <w:tcW w:w="7371" w:type="dxa"/>
            <w:vAlign w:val="center"/>
          </w:tcPr>
          <w:p w14:paraId="63BDF168" w14:textId="77777777" w:rsidR="005B655A" w:rsidRPr="005B655A" w:rsidRDefault="005B655A" w:rsidP="005B655A">
            <w:pPr>
              <w:adjustRightInd w:val="0"/>
              <w:snapToGrid w:val="0"/>
              <w:spacing w:line="360" w:lineRule="atLeast"/>
              <w:jc w:val="center"/>
              <w:textAlignment w:val="baseline"/>
              <w:rPr>
                <w:rFonts w:ascii="宋体" w:hAnsi="宋体"/>
                <w:b/>
                <w:color w:val="000000"/>
                <w:szCs w:val="21"/>
              </w:rPr>
            </w:pPr>
            <w:r w:rsidRPr="005B655A">
              <w:rPr>
                <w:rFonts w:ascii="宋体" w:hAnsi="宋体"/>
                <w:b/>
                <w:color w:val="000000"/>
                <w:szCs w:val="21"/>
              </w:rPr>
              <w:t>评审因素与评审标准</w:t>
            </w:r>
          </w:p>
        </w:tc>
      </w:tr>
      <w:tr w:rsidR="005B655A" w:rsidRPr="005B655A" w14:paraId="2BA1B5D9" w14:textId="77777777" w:rsidTr="005856E1">
        <w:tc>
          <w:tcPr>
            <w:tcW w:w="817" w:type="dxa"/>
            <w:vAlign w:val="center"/>
          </w:tcPr>
          <w:p w14:paraId="095AF668"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1</w:t>
            </w:r>
          </w:p>
        </w:tc>
        <w:tc>
          <w:tcPr>
            <w:tcW w:w="1508" w:type="dxa"/>
            <w:vAlign w:val="center"/>
          </w:tcPr>
          <w:p w14:paraId="01ABBBDE"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评标方法</w:t>
            </w:r>
          </w:p>
        </w:tc>
        <w:tc>
          <w:tcPr>
            <w:tcW w:w="7371" w:type="dxa"/>
            <w:vAlign w:val="center"/>
          </w:tcPr>
          <w:p w14:paraId="3452DD16" w14:textId="77777777" w:rsidR="005B655A" w:rsidRPr="005B655A" w:rsidRDefault="005B655A" w:rsidP="005B655A">
            <w:pPr>
              <w:adjustRightInd w:val="0"/>
              <w:snapToGrid w:val="0"/>
              <w:spacing w:line="360" w:lineRule="atLeast"/>
              <w:ind w:firstLine="210"/>
              <w:jc w:val="left"/>
              <w:textAlignment w:val="baseline"/>
              <w:rPr>
                <w:rFonts w:ascii="黑体" w:eastAsia="黑体" w:hAnsi="黑体"/>
                <w:color w:val="000000"/>
                <w:szCs w:val="21"/>
              </w:rPr>
            </w:pPr>
            <w:r w:rsidRPr="005B655A">
              <w:rPr>
                <w:rFonts w:ascii="黑体" w:eastAsia="黑体" w:hAnsi="黑体"/>
                <w:color w:val="000000"/>
                <w:szCs w:val="21"/>
              </w:rPr>
              <w:t>综合评分相等时，评标委员会依次按照以下优先顺序推荐中标候选人：</w:t>
            </w:r>
          </w:p>
          <w:p w14:paraId="69F859A0"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（1）评标价低的投标人优先；</w:t>
            </w:r>
          </w:p>
          <w:p w14:paraId="77934EA6"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（2）履约信誉得分高的优先；</w:t>
            </w:r>
          </w:p>
          <w:p w14:paraId="693D3C59"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4"/>
              </w:rPr>
              <w:t>（3）技术建议书</w:t>
            </w:r>
            <w:r w:rsidRPr="005B655A">
              <w:rPr>
                <w:rFonts w:ascii="宋体" w:hAnsi="宋体"/>
                <w:color w:val="000000"/>
                <w:szCs w:val="21"/>
              </w:rPr>
              <w:t>得分高的优先；</w:t>
            </w:r>
          </w:p>
          <w:p w14:paraId="6D4120E2"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（4）业绩得分高的优先；</w:t>
            </w:r>
          </w:p>
          <w:p w14:paraId="76977649" w14:textId="77777777" w:rsidR="005B655A" w:rsidRPr="005B655A" w:rsidRDefault="005B655A" w:rsidP="005B655A">
            <w:pPr>
              <w:snapToGrid w:val="0"/>
              <w:spacing w:line="360" w:lineRule="atLeast"/>
              <w:ind w:firstLine="210"/>
              <w:rPr>
                <w:rFonts w:ascii="黑体" w:eastAsia="黑体" w:hAnsi="黑体"/>
                <w:color w:val="000000"/>
                <w:szCs w:val="21"/>
              </w:rPr>
            </w:pPr>
            <w:r w:rsidRPr="005B655A">
              <w:rPr>
                <w:rFonts w:ascii="宋体" w:hAnsi="宋体"/>
                <w:color w:val="000000"/>
                <w:szCs w:val="21"/>
              </w:rPr>
              <w:t>（5）评标委员会按照少数服从多数的原则确定优先顺序。</w:t>
            </w:r>
          </w:p>
        </w:tc>
      </w:tr>
      <w:tr w:rsidR="005B655A" w:rsidRPr="005B655A" w14:paraId="048B2EEF" w14:textId="77777777" w:rsidTr="005856E1">
        <w:trPr>
          <w:trHeight w:val="20"/>
        </w:trPr>
        <w:tc>
          <w:tcPr>
            <w:tcW w:w="817" w:type="dxa"/>
            <w:vAlign w:val="center"/>
          </w:tcPr>
          <w:p w14:paraId="75CA0BE3"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2.1.1</w:t>
            </w:r>
          </w:p>
          <w:p w14:paraId="6336FD4C"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2.1.3</w:t>
            </w:r>
          </w:p>
        </w:tc>
        <w:tc>
          <w:tcPr>
            <w:tcW w:w="1508" w:type="dxa"/>
            <w:vAlign w:val="center"/>
          </w:tcPr>
          <w:p w14:paraId="4FA033EF"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形式评审与</w:t>
            </w:r>
          </w:p>
          <w:p w14:paraId="4FF5442B"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响应性评审</w:t>
            </w:r>
          </w:p>
          <w:p w14:paraId="0F45187D"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标准</w:t>
            </w:r>
          </w:p>
        </w:tc>
        <w:tc>
          <w:tcPr>
            <w:tcW w:w="7371" w:type="dxa"/>
          </w:tcPr>
          <w:p w14:paraId="68C93858"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（1）投标文件按照招标文件规定的格式、内容填写，字迹清晰可辨：</w:t>
            </w:r>
          </w:p>
          <w:p w14:paraId="0A836602"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a.投标函按招标文件规定填报了项目名称、标段号、补遗书编号</w:t>
            </w:r>
            <w:r w:rsidRPr="005B655A">
              <w:rPr>
                <w:rFonts w:ascii="楷体" w:eastAsia="楷体" w:hAnsi="宋体"/>
                <w:color w:val="000000"/>
                <w:szCs w:val="21"/>
              </w:rPr>
              <w:t>（如有）</w:t>
            </w:r>
            <w:r w:rsidRPr="005B655A">
              <w:rPr>
                <w:rFonts w:ascii="宋体" w:hAnsi="宋体"/>
                <w:color w:val="000000"/>
                <w:szCs w:val="21"/>
              </w:rPr>
              <w:t>、投标价（包括大写金额和小写金额）及勘察设计服务期限；</w:t>
            </w:r>
          </w:p>
          <w:p w14:paraId="6DED0CA0"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b.已标价报价清单说明文字与招标文件规定一致，未进行实质性修改和删减；</w:t>
            </w:r>
          </w:p>
          <w:p w14:paraId="3A0A5547"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c.投标文件组成齐全完整，内容均按规定填写。</w:t>
            </w:r>
          </w:p>
          <w:p w14:paraId="39766813"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（2）投标文件上法定代表人或其委托代理人的签字、投标人的单位章盖章齐全，符合招标文件规定。</w:t>
            </w:r>
          </w:p>
          <w:p w14:paraId="0E836E3B"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（3）投标人按照招标文件的规定提供了投标保证金：</w:t>
            </w:r>
          </w:p>
          <w:p w14:paraId="6328924A"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a.投标保证金金额符合招标文件规定的金额，且投标保证金有效期不少于投标有效期；</w:t>
            </w:r>
          </w:p>
          <w:p w14:paraId="26811E51"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b.若投标保证金采用现金或支票形式提交，投标人应在递交投标文件截止时间之前，将投标保证金由投标人的基本账户一次性转入招标人指定账户；</w:t>
            </w:r>
          </w:p>
          <w:p w14:paraId="4274BF73"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c.若投标保证金采用保函形式提交，保函的格式、开具保函的机构均满足招标文件要求，且在递交投标文件截止时间之前向招标人提交了保函原件。</w:t>
            </w:r>
          </w:p>
          <w:p w14:paraId="13E17732"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（4）投标人法定代表人授权委托代理人签署投标文件的，须提交授权委托书，且授权人和被授权人均在授权委托书上签名，未使用印章、签名章或其他电子制版签名代替。</w:t>
            </w:r>
          </w:p>
          <w:p w14:paraId="4BA67987"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（5）投标人法定代表人亲自签署投标文件的，提供了法定代表人身份证明，且法定代表人在法定代表人身份证明上签名，未使用印章、签名章或其他电子制版签名代替。</w:t>
            </w:r>
          </w:p>
          <w:p w14:paraId="4C910B01"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（6）投标人不得以联合体形式投标。</w:t>
            </w:r>
          </w:p>
          <w:p w14:paraId="736012D5"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（7）投标人未有分包计划。</w:t>
            </w:r>
          </w:p>
          <w:p w14:paraId="47BF5DAE"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（8）同一投标人未提交两个以上不同的投标文件。</w:t>
            </w:r>
          </w:p>
          <w:p w14:paraId="1379B00F"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（9）投标报价未超过招标文件设定的最高投标限价。</w:t>
            </w:r>
          </w:p>
          <w:p w14:paraId="3E63ECBE"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lastRenderedPageBreak/>
              <w:t>（10）投标报价的大写金额能够确定具体数值。</w:t>
            </w:r>
          </w:p>
          <w:p w14:paraId="1A7DFED5"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（11）同一投标人未提交两个以上不同的投标报价。</w:t>
            </w:r>
          </w:p>
          <w:p w14:paraId="6EA5E1A1"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（12）投标文件载明的招标项目完成期限未超过招标文件规定的时限。</w:t>
            </w:r>
          </w:p>
          <w:p w14:paraId="6CCDDCCA"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（13）投标文件对招标文件的实质性要求和条件做出响应。</w:t>
            </w:r>
          </w:p>
          <w:p w14:paraId="309C229A" w14:textId="77777777" w:rsidR="005B655A" w:rsidRPr="005B655A" w:rsidRDefault="005B655A" w:rsidP="005B655A">
            <w:pPr>
              <w:keepNext/>
              <w:snapToGrid w:val="0"/>
              <w:spacing w:line="360" w:lineRule="atLeast"/>
              <w:ind w:firstLine="210"/>
              <w:rPr>
                <w:rFonts w:ascii="宋体" w:hAnsi="宋体"/>
                <w:color w:val="000000"/>
                <w:szCs w:val="21"/>
              </w:rPr>
            </w:pPr>
            <w:r w:rsidRPr="005B655A">
              <w:rPr>
                <w:rFonts w:ascii="宋体" w:hAnsi="宋体"/>
                <w:color w:val="000000"/>
                <w:szCs w:val="21"/>
              </w:rPr>
              <w:t>（14）权利义务符合招标文件规定：</w:t>
            </w:r>
          </w:p>
          <w:p w14:paraId="70E8331A"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a.投标人应接受招标文件规定的风险划分原则，未提出新的风险划分办法；</w:t>
            </w:r>
          </w:p>
          <w:p w14:paraId="16FD5F63"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b.投标人未增加发包人的责任范围，或减少投标人义务；</w:t>
            </w:r>
          </w:p>
          <w:p w14:paraId="11412505"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c.投标人未提出不同的支付办法；</w:t>
            </w:r>
          </w:p>
          <w:p w14:paraId="0B35F24F"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d.投标人对合同纠纷、事故处理办法未提出异议；</w:t>
            </w:r>
          </w:p>
          <w:p w14:paraId="2F9D6ABC"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e.投标人在投标活动中无欺诈行为；</w:t>
            </w:r>
          </w:p>
          <w:p w14:paraId="45148451" w14:textId="77777777" w:rsidR="005B655A" w:rsidRPr="005B655A" w:rsidRDefault="005B655A" w:rsidP="005B655A">
            <w:pPr>
              <w:snapToGrid w:val="0"/>
              <w:spacing w:line="360" w:lineRule="atLeast"/>
              <w:ind w:firstLine="525"/>
              <w:rPr>
                <w:rFonts w:ascii="宋体" w:hAnsi="宋体"/>
                <w:color w:val="000000"/>
                <w:szCs w:val="21"/>
              </w:rPr>
            </w:pPr>
            <w:r w:rsidRPr="005B655A">
              <w:rPr>
                <w:rFonts w:ascii="宋体" w:hAnsi="宋体"/>
                <w:color w:val="000000"/>
                <w:szCs w:val="21"/>
              </w:rPr>
              <w:t>f.投标人未对合同条款有重要保留。</w:t>
            </w:r>
          </w:p>
          <w:p w14:paraId="3F24DEFC" w14:textId="77777777" w:rsidR="005B655A" w:rsidRPr="005B655A" w:rsidRDefault="005B655A" w:rsidP="005B655A">
            <w:pPr>
              <w:snapToGrid w:val="0"/>
              <w:spacing w:line="360" w:lineRule="atLeast"/>
              <w:ind w:firstLine="210"/>
              <w:rPr>
                <w:rFonts w:ascii="宋体" w:hAnsi="宋体"/>
                <w:color w:val="000000"/>
                <w:szCs w:val="21"/>
              </w:rPr>
            </w:pPr>
            <w:r w:rsidRPr="005B655A">
              <w:rPr>
                <w:rFonts w:ascii="宋体" w:hAnsi="宋体"/>
                <w:color w:val="000000"/>
                <w:szCs w:val="21"/>
              </w:rPr>
              <w:t>（15）投标文件正、副本份数符合招标文件第二章“投标人须知”第3.7.4项规定。</w:t>
            </w:r>
          </w:p>
        </w:tc>
      </w:tr>
      <w:tr w:rsidR="005B655A" w:rsidRPr="005B655A" w14:paraId="5B680DD7" w14:textId="77777777" w:rsidTr="005856E1">
        <w:tc>
          <w:tcPr>
            <w:tcW w:w="817" w:type="dxa"/>
            <w:vAlign w:val="center"/>
          </w:tcPr>
          <w:p w14:paraId="6A9441F1"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lastRenderedPageBreak/>
              <w:t>2.1.2</w:t>
            </w:r>
          </w:p>
        </w:tc>
        <w:tc>
          <w:tcPr>
            <w:tcW w:w="1508" w:type="dxa"/>
            <w:vAlign w:val="center"/>
          </w:tcPr>
          <w:p w14:paraId="54B2A074"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资格评审</w:t>
            </w:r>
          </w:p>
          <w:p w14:paraId="63C25D2D"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标准</w:t>
            </w:r>
          </w:p>
        </w:tc>
        <w:tc>
          <w:tcPr>
            <w:tcW w:w="7371" w:type="dxa"/>
            <w:vAlign w:val="center"/>
          </w:tcPr>
          <w:p w14:paraId="327D7BCA"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（1）投标人具备有效的营业执照、资质证书和基本账户开户证明。</w:t>
            </w:r>
          </w:p>
          <w:p w14:paraId="1302B234"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（2）投标人的资质等级符合招标文件规定。</w:t>
            </w:r>
          </w:p>
          <w:p w14:paraId="697B22BF"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（3）投标人的类似项目业绩符合招标文件规定。</w:t>
            </w:r>
          </w:p>
          <w:p w14:paraId="33F0D985"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（4）投标人的信誉符合招标文件规定。</w:t>
            </w:r>
          </w:p>
          <w:p w14:paraId="39D59EE1"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（5）投标人的项目负责人资格符合招标文件规定。</w:t>
            </w:r>
          </w:p>
          <w:p w14:paraId="533CF63A"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（6）投标人的其他要求符合招标文件规定。</w:t>
            </w:r>
          </w:p>
          <w:p w14:paraId="64BEFCC3"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（7）投标人不存在第二章“投标人须知”第1.4.3项或第1.4.4项规定的任何一种情形。</w:t>
            </w:r>
          </w:p>
          <w:p w14:paraId="0DF3C20C" w14:textId="77777777" w:rsidR="005B655A" w:rsidRPr="005B655A" w:rsidRDefault="005B655A" w:rsidP="005B655A">
            <w:pPr>
              <w:wordWrap w:val="0"/>
              <w:snapToGrid w:val="0"/>
              <w:spacing w:line="360" w:lineRule="atLeast"/>
              <w:ind w:firstLine="210"/>
              <w:rPr>
                <w:rFonts w:ascii="宋体" w:hAnsi="宋体"/>
                <w:color w:val="000000"/>
                <w:szCs w:val="21"/>
              </w:rPr>
            </w:pPr>
            <w:r w:rsidRPr="005B655A">
              <w:rPr>
                <w:rFonts w:ascii="宋体" w:hAnsi="宋体"/>
                <w:color w:val="000000"/>
                <w:szCs w:val="21"/>
              </w:rPr>
              <w:t>（8）投标人符合第二章“投标人须知”第1.4.5 项规定。</w:t>
            </w:r>
          </w:p>
        </w:tc>
      </w:tr>
    </w:tbl>
    <w:p w14:paraId="41E7D5E2" w14:textId="77777777" w:rsidR="005B655A" w:rsidRPr="005B655A" w:rsidRDefault="005B655A" w:rsidP="005B655A">
      <w:pPr>
        <w:jc w:val="right"/>
        <w:rPr>
          <w:color w:val="000000"/>
          <w:szCs w:val="24"/>
        </w:rPr>
      </w:pPr>
      <w:r w:rsidRPr="005B655A">
        <w:rPr>
          <w:color w:val="000000"/>
          <w:szCs w:val="24"/>
        </w:rPr>
        <w:br w:type="page"/>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1E0" w:firstRow="1" w:lastRow="1" w:firstColumn="1" w:lastColumn="1" w:noHBand="0" w:noVBand="0"/>
      </w:tblPr>
      <w:tblGrid>
        <w:gridCol w:w="756"/>
        <w:gridCol w:w="1535"/>
        <w:gridCol w:w="7317"/>
      </w:tblGrid>
      <w:tr w:rsidR="005B655A" w:rsidRPr="005B655A" w14:paraId="353D0002" w14:textId="77777777" w:rsidTr="005856E1">
        <w:trPr>
          <w:trHeight w:val="567"/>
        </w:trPr>
        <w:tc>
          <w:tcPr>
            <w:tcW w:w="1192" w:type="pct"/>
            <w:gridSpan w:val="2"/>
            <w:tcBorders>
              <w:top w:val="single" w:sz="12" w:space="0" w:color="auto"/>
              <w:left w:val="single" w:sz="12" w:space="0" w:color="auto"/>
              <w:bottom w:val="single" w:sz="4" w:space="0" w:color="auto"/>
              <w:right w:val="single" w:sz="4" w:space="0" w:color="auto"/>
            </w:tcBorders>
            <w:vAlign w:val="center"/>
          </w:tcPr>
          <w:p w14:paraId="760524B4"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lastRenderedPageBreak/>
              <w:t>条款号</w:t>
            </w:r>
          </w:p>
        </w:tc>
        <w:tc>
          <w:tcPr>
            <w:tcW w:w="3808" w:type="pct"/>
            <w:tcBorders>
              <w:top w:val="single" w:sz="12" w:space="0" w:color="auto"/>
              <w:left w:val="single" w:sz="4" w:space="0" w:color="auto"/>
              <w:bottom w:val="single" w:sz="4" w:space="0" w:color="auto"/>
              <w:right w:val="single" w:sz="12" w:space="0" w:color="auto"/>
            </w:tcBorders>
            <w:vAlign w:val="center"/>
          </w:tcPr>
          <w:p w14:paraId="3E5DF2EB" w14:textId="77777777" w:rsidR="005B655A" w:rsidRPr="005B655A" w:rsidRDefault="005B655A" w:rsidP="005B655A">
            <w:pPr>
              <w:adjustRightInd w:val="0"/>
              <w:snapToGrid w:val="0"/>
              <w:spacing w:line="360" w:lineRule="atLeast"/>
              <w:jc w:val="center"/>
              <w:textAlignment w:val="baseline"/>
              <w:rPr>
                <w:rFonts w:ascii="宋体" w:hAnsi="宋体"/>
                <w:color w:val="000000"/>
                <w:szCs w:val="21"/>
              </w:rPr>
            </w:pPr>
            <w:r w:rsidRPr="005B655A">
              <w:rPr>
                <w:rFonts w:ascii="宋体" w:hAnsi="宋体"/>
                <w:color w:val="000000"/>
                <w:szCs w:val="21"/>
              </w:rPr>
              <w:t>评审因素与评审标准</w:t>
            </w:r>
          </w:p>
        </w:tc>
      </w:tr>
      <w:tr w:rsidR="005B655A" w:rsidRPr="005B655A" w14:paraId="42B4E59A" w14:textId="77777777" w:rsidTr="005856E1">
        <w:tc>
          <w:tcPr>
            <w:tcW w:w="393" w:type="pct"/>
            <w:tcBorders>
              <w:top w:val="single" w:sz="4" w:space="0" w:color="auto"/>
              <w:left w:val="single" w:sz="12" w:space="0" w:color="auto"/>
              <w:bottom w:val="single" w:sz="4" w:space="0" w:color="auto"/>
              <w:right w:val="single" w:sz="4" w:space="0" w:color="auto"/>
            </w:tcBorders>
            <w:vAlign w:val="center"/>
          </w:tcPr>
          <w:p w14:paraId="00361004"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2.2.1</w:t>
            </w:r>
          </w:p>
        </w:tc>
        <w:tc>
          <w:tcPr>
            <w:tcW w:w="799" w:type="pct"/>
            <w:tcBorders>
              <w:top w:val="single" w:sz="4" w:space="0" w:color="auto"/>
              <w:bottom w:val="single" w:sz="4" w:space="0" w:color="auto"/>
              <w:right w:val="single" w:sz="4" w:space="0" w:color="auto"/>
            </w:tcBorders>
            <w:vAlign w:val="center"/>
          </w:tcPr>
          <w:p w14:paraId="35112147"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分值构成</w:t>
            </w:r>
          </w:p>
          <w:p w14:paraId="6D3660A2"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（总分100分）</w:t>
            </w:r>
          </w:p>
        </w:tc>
        <w:tc>
          <w:tcPr>
            <w:tcW w:w="3808" w:type="pct"/>
            <w:tcBorders>
              <w:top w:val="single" w:sz="4" w:space="0" w:color="auto"/>
              <w:left w:val="single" w:sz="4" w:space="0" w:color="auto"/>
              <w:bottom w:val="single" w:sz="4" w:space="0" w:color="auto"/>
              <w:right w:val="single" w:sz="12" w:space="0" w:color="auto"/>
            </w:tcBorders>
            <w:vAlign w:val="center"/>
          </w:tcPr>
          <w:p w14:paraId="5A2605C9" w14:textId="77777777" w:rsidR="005B655A" w:rsidRPr="005B655A" w:rsidRDefault="005B655A" w:rsidP="005B655A">
            <w:pPr>
              <w:tabs>
                <w:tab w:val="right" w:pos="2296"/>
              </w:tabs>
              <w:adjustRightInd w:val="0"/>
              <w:snapToGrid w:val="0"/>
              <w:spacing w:line="360" w:lineRule="atLeast"/>
              <w:ind w:left="210"/>
              <w:jc w:val="left"/>
              <w:textAlignment w:val="baseline"/>
              <w:rPr>
                <w:rFonts w:ascii="宋体" w:hAnsi="宋体"/>
                <w:color w:val="000000"/>
                <w:szCs w:val="21"/>
              </w:rPr>
            </w:pPr>
            <w:r w:rsidRPr="005B655A">
              <w:rPr>
                <w:rFonts w:ascii="宋体" w:hAnsi="宋体"/>
                <w:color w:val="000000"/>
                <w:szCs w:val="21"/>
              </w:rPr>
              <w:t>技术建议书：</w:t>
            </w:r>
            <w:r w:rsidRPr="005B655A">
              <w:rPr>
                <w:rFonts w:ascii="宋体" w:hAnsi="宋体"/>
                <w:color w:val="000000"/>
                <w:szCs w:val="21"/>
              </w:rPr>
              <w:tab/>
            </w:r>
            <w:r w:rsidRPr="005B655A">
              <w:rPr>
                <w:rFonts w:ascii="黑体" w:eastAsia="黑体" w:hAnsi="黑体"/>
                <w:b/>
                <w:color w:val="000000"/>
                <w:szCs w:val="21"/>
              </w:rPr>
              <w:t>45分</w:t>
            </w:r>
          </w:p>
          <w:p w14:paraId="7FB8CF40" w14:textId="77777777" w:rsidR="005B655A" w:rsidRPr="005B655A" w:rsidRDefault="005B655A" w:rsidP="005B655A">
            <w:pPr>
              <w:tabs>
                <w:tab w:val="right" w:pos="2296"/>
              </w:tabs>
              <w:adjustRightInd w:val="0"/>
              <w:snapToGrid w:val="0"/>
              <w:spacing w:line="360" w:lineRule="atLeast"/>
              <w:ind w:left="210"/>
              <w:jc w:val="left"/>
              <w:textAlignment w:val="baseline"/>
              <w:rPr>
                <w:rFonts w:ascii="宋体" w:hAnsi="宋体"/>
                <w:color w:val="000000"/>
                <w:szCs w:val="21"/>
              </w:rPr>
            </w:pPr>
            <w:r w:rsidRPr="005B655A">
              <w:rPr>
                <w:rFonts w:ascii="宋体" w:hAnsi="宋体"/>
                <w:color w:val="000000"/>
                <w:spacing w:val="30"/>
                <w:kern w:val="0"/>
                <w:szCs w:val="21"/>
                <w:fitText w:val="1050" w:id="-508924672"/>
              </w:rPr>
              <w:t>主要人</w:t>
            </w:r>
            <w:r w:rsidRPr="005B655A">
              <w:rPr>
                <w:rFonts w:ascii="宋体" w:hAnsi="宋体"/>
                <w:color w:val="000000"/>
                <w:spacing w:val="15"/>
                <w:kern w:val="0"/>
                <w:szCs w:val="21"/>
                <w:fitText w:val="1050" w:id="-508924672"/>
              </w:rPr>
              <w:t>员</w:t>
            </w:r>
            <w:r w:rsidRPr="005B655A">
              <w:rPr>
                <w:rFonts w:ascii="宋体" w:hAnsi="宋体"/>
                <w:color w:val="000000"/>
                <w:szCs w:val="21"/>
              </w:rPr>
              <w:t>：</w:t>
            </w:r>
            <w:r w:rsidRPr="005B655A">
              <w:rPr>
                <w:rFonts w:ascii="宋体" w:hAnsi="宋体"/>
                <w:color w:val="000000"/>
                <w:szCs w:val="21"/>
              </w:rPr>
              <w:tab/>
            </w:r>
            <w:r w:rsidRPr="005B655A">
              <w:rPr>
                <w:rFonts w:ascii="黑体" w:eastAsia="黑体" w:hAnsi="黑体"/>
                <w:b/>
                <w:color w:val="000000"/>
                <w:szCs w:val="21"/>
              </w:rPr>
              <w:t>20分</w:t>
            </w:r>
          </w:p>
          <w:p w14:paraId="6FF3C548" w14:textId="77777777" w:rsidR="005B655A" w:rsidRPr="005B655A" w:rsidRDefault="005B655A" w:rsidP="005B655A">
            <w:pPr>
              <w:tabs>
                <w:tab w:val="right" w:pos="2296"/>
              </w:tabs>
              <w:adjustRightInd w:val="0"/>
              <w:snapToGrid w:val="0"/>
              <w:spacing w:line="360" w:lineRule="atLeast"/>
              <w:ind w:left="210"/>
              <w:jc w:val="left"/>
              <w:textAlignment w:val="baseline"/>
              <w:rPr>
                <w:rFonts w:ascii="黑体" w:eastAsia="黑体" w:hAnsi="黑体"/>
                <w:b/>
                <w:color w:val="000000"/>
                <w:szCs w:val="21"/>
              </w:rPr>
            </w:pPr>
            <w:r w:rsidRPr="005B655A">
              <w:rPr>
                <w:rFonts w:ascii="宋体" w:hAnsi="宋体"/>
                <w:color w:val="000000"/>
                <w:spacing w:val="105"/>
                <w:kern w:val="0"/>
                <w:szCs w:val="21"/>
                <w:fitText w:val="1050" w:id="-508924671"/>
              </w:rPr>
              <w:t>评标</w:t>
            </w:r>
            <w:r w:rsidRPr="005B655A">
              <w:rPr>
                <w:rFonts w:ascii="宋体" w:hAnsi="宋体"/>
                <w:color w:val="000000"/>
                <w:kern w:val="0"/>
                <w:szCs w:val="21"/>
                <w:fitText w:val="1050" w:id="-508924671"/>
              </w:rPr>
              <w:t>价</w:t>
            </w:r>
            <w:r w:rsidRPr="005B655A">
              <w:rPr>
                <w:rFonts w:ascii="宋体" w:hAnsi="宋体"/>
                <w:color w:val="000000"/>
                <w:szCs w:val="21"/>
              </w:rPr>
              <w:t>：</w:t>
            </w:r>
            <w:r w:rsidRPr="005B655A">
              <w:rPr>
                <w:rFonts w:ascii="宋体" w:hAnsi="宋体"/>
                <w:color w:val="000000"/>
                <w:szCs w:val="21"/>
              </w:rPr>
              <w:tab/>
            </w:r>
            <w:r w:rsidRPr="005B655A">
              <w:rPr>
                <w:rFonts w:ascii="黑体" w:eastAsia="黑体" w:hAnsi="黑体"/>
                <w:b/>
                <w:color w:val="000000"/>
                <w:szCs w:val="21"/>
              </w:rPr>
              <w:t>10分</w:t>
            </w:r>
          </w:p>
          <w:p w14:paraId="75E43EE2" w14:textId="77777777" w:rsidR="005B655A" w:rsidRPr="005B655A" w:rsidRDefault="005B655A" w:rsidP="005B655A">
            <w:pPr>
              <w:tabs>
                <w:tab w:val="right" w:pos="2296"/>
              </w:tabs>
              <w:adjustRightInd w:val="0"/>
              <w:snapToGrid w:val="0"/>
              <w:spacing w:line="360" w:lineRule="atLeast"/>
              <w:ind w:left="210"/>
              <w:jc w:val="left"/>
              <w:textAlignment w:val="baseline"/>
              <w:rPr>
                <w:rFonts w:ascii="宋体" w:hAnsi="宋体"/>
                <w:color w:val="000000"/>
                <w:szCs w:val="21"/>
              </w:rPr>
            </w:pPr>
            <w:r w:rsidRPr="005B655A">
              <w:rPr>
                <w:rFonts w:ascii="宋体" w:hAnsi="宋体"/>
                <w:color w:val="000000"/>
                <w:spacing w:val="315"/>
                <w:kern w:val="0"/>
                <w:szCs w:val="21"/>
                <w:fitText w:val="1050" w:id="-508924670"/>
              </w:rPr>
              <w:t>业</w:t>
            </w:r>
            <w:r w:rsidRPr="005B655A">
              <w:rPr>
                <w:rFonts w:ascii="宋体" w:hAnsi="宋体"/>
                <w:color w:val="000000"/>
                <w:kern w:val="0"/>
                <w:szCs w:val="21"/>
                <w:fitText w:val="1050" w:id="-508924670"/>
              </w:rPr>
              <w:t>绩</w:t>
            </w:r>
            <w:r w:rsidRPr="005B655A">
              <w:rPr>
                <w:rFonts w:ascii="宋体" w:hAnsi="宋体"/>
                <w:color w:val="000000"/>
                <w:szCs w:val="21"/>
              </w:rPr>
              <w:t>：</w:t>
            </w:r>
            <w:r w:rsidRPr="005B655A">
              <w:rPr>
                <w:rFonts w:ascii="宋体" w:hAnsi="宋体"/>
                <w:color w:val="000000"/>
                <w:szCs w:val="21"/>
              </w:rPr>
              <w:tab/>
            </w:r>
            <w:r w:rsidRPr="005B655A">
              <w:rPr>
                <w:rFonts w:ascii="黑体" w:eastAsia="黑体" w:hAnsi="黑体"/>
                <w:b/>
                <w:color w:val="000000"/>
                <w:szCs w:val="21"/>
              </w:rPr>
              <w:t>20分</w:t>
            </w:r>
          </w:p>
          <w:p w14:paraId="504D5B50" w14:textId="77777777" w:rsidR="005B655A" w:rsidRPr="005B655A" w:rsidRDefault="005B655A" w:rsidP="005B655A">
            <w:pPr>
              <w:tabs>
                <w:tab w:val="right" w:pos="2296"/>
              </w:tabs>
              <w:adjustRightInd w:val="0"/>
              <w:snapToGrid w:val="0"/>
              <w:spacing w:line="360" w:lineRule="atLeast"/>
              <w:ind w:left="210"/>
              <w:jc w:val="left"/>
              <w:textAlignment w:val="baseline"/>
              <w:rPr>
                <w:rFonts w:ascii="宋体" w:hAnsi="宋体"/>
                <w:color w:val="000000"/>
                <w:szCs w:val="21"/>
                <w:u w:val="single"/>
              </w:rPr>
            </w:pPr>
            <w:r w:rsidRPr="005B655A">
              <w:rPr>
                <w:rFonts w:ascii="宋体" w:hAnsi="宋体"/>
                <w:color w:val="000000"/>
                <w:spacing w:val="30"/>
                <w:kern w:val="0"/>
                <w:szCs w:val="21"/>
                <w:fitText w:val="1050" w:id="-508924669"/>
              </w:rPr>
              <w:t>履约信</w:t>
            </w:r>
            <w:r w:rsidRPr="005B655A">
              <w:rPr>
                <w:rFonts w:ascii="宋体" w:hAnsi="宋体"/>
                <w:color w:val="000000"/>
                <w:spacing w:val="15"/>
                <w:kern w:val="0"/>
                <w:szCs w:val="21"/>
                <w:fitText w:val="1050" w:id="-508924669"/>
              </w:rPr>
              <w:t>誉</w:t>
            </w:r>
            <w:r w:rsidRPr="005B655A">
              <w:rPr>
                <w:rFonts w:ascii="宋体" w:hAnsi="宋体"/>
                <w:color w:val="000000"/>
                <w:szCs w:val="21"/>
              </w:rPr>
              <w:t>：</w:t>
            </w:r>
            <w:r w:rsidRPr="005B655A">
              <w:rPr>
                <w:rFonts w:ascii="宋体" w:hAnsi="宋体"/>
                <w:color w:val="000000"/>
                <w:szCs w:val="21"/>
              </w:rPr>
              <w:tab/>
            </w:r>
            <w:r w:rsidRPr="005B655A">
              <w:rPr>
                <w:rFonts w:ascii="黑体" w:eastAsia="黑体" w:hAnsi="黑体"/>
                <w:b/>
                <w:color w:val="000000"/>
                <w:szCs w:val="21"/>
              </w:rPr>
              <w:t>5分</w:t>
            </w:r>
          </w:p>
        </w:tc>
      </w:tr>
      <w:tr w:rsidR="005B655A" w:rsidRPr="005B655A" w14:paraId="6D9DB87A" w14:textId="77777777" w:rsidTr="005856E1">
        <w:tc>
          <w:tcPr>
            <w:tcW w:w="393" w:type="pct"/>
            <w:tcBorders>
              <w:top w:val="single" w:sz="4" w:space="0" w:color="auto"/>
              <w:left w:val="single" w:sz="12" w:space="0" w:color="auto"/>
              <w:bottom w:val="single" w:sz="4" w:space="0" w:color="auto"/>
              <w:right w:val="single" w:sz="4" w:space="0" w:color="auto"/>
            </w:tcBorders>
            <w:vAlign w:val="center"/>
          </w:tcPr>
          <w:p w14:paraId="30D9211C"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2.2.2</w:t>
            </w:r>
          </w:p>
        </w:tc>
        <w:tc>
          <w:tcPr>
            <w:tcW w:w="799" w:type="pct"/>
            <w:tcBorders>
              <w:top w:val="single" w:sz="4" w:space="0" w:color="auto"/>
              <w:bottom w:val="single" w:sz="4" w:space="0" w:color="auto"/>
              <w:right w:val="single" w:sz="4" w:space="0" w:color="auto"/>
            </w:tcBorders>
            <w:vAlign w:val="center"/>
          </w:tcPr>
          <w:p w14:paraId="14D7F2AF"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评标基准价</w:t>
            </w:r>
          </w:p>
          <w:p w14:paraId="3B85F04D"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计算方法</w:t>
            </w:r>
          </w:p>
        </w:tc>
        <w:tc>
          <w:tcPr>
            <w:tcW w:w="3808" w:type="pct"/>
            <w:tcBorders>
              <w:top w:val="single" w:sz="4" w:space="0" w:color="auto"/>
              <w:left w:val="single" w:sz="4" w:space="0" w:color="auto"/>
              <w:bottom w:val="single" w:sz="4" w:space="0" w:color="auto"/>
              <w:right w:val="single" w:sz="12" w:space="0" w:color="auto"/>
            </w:tcBorders>
            <w:vAlign w:val="center"/>
          </w:tcPr>
          <w:p w14:paraId="1C6093D0"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评标基准价的计算：</w:t>
            </w:r>
          </w:p>
          <w:p w14:paraId="4013643C"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p>
          <w:p w14:paraId="42F92B30"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在开标现场，招标人将当场计算并宣布评标基准价。</w:t>
            </w:r>
          </w:p>
          <w:p w14:paraId="6BFA9EA9"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（1）评标价的确定：评标价 = 投标函文字报价</w:t>
            </w:r>
          </w:p>
          <w:p w14:paraId="08A5AB84"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（2）评标价平均值的计算：</w:t>
            </w:r>
          </w:p>
          <w:p w14:paraId="56B18CA4"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除按第二章“投标人须知”第 5.2.2 项规定开标现场被宣布为不进入评标基准价计算的投标报价之外，</w:t>
            </w:r>
            <w:r w:rsidRPr="005B655A">
              <w:rPr>
                <w:rFonts w:ascii="黑体" w:eastAsia="黑体" w:hAnsi="黑体"/>
                <w:b/>
                <w:color w:val="000000"/>
                <w:szCs w:val="21"/>
              </w:rPr>
              <w:t>所有</w:t>
            </w:r>
            <w:r w:rsidRPr="005B655A">
              <w:rPr>
                <w:rFonts w:ascii="宋体" w:hAnsi="宋体"/>
                <w:color w:val="000000"/>
                <w:szCs w:val="21"/>
              </w:rPr>
              <w:t>投标人的评标价去掉一个最高值和一个最低值后的算术平均值即为评标价平均值（如果参与评标价平均值计算的有效投标人少于5家时，则计算评标价平均值时不去掉最高值和最低值。</w:t>
            </w:r>
            <w:r w:rsidRPr="005B655A">
              <w:rPr>
                <w:rFonts w:ascii="Calibri" w:hAnsi="Calibri"/>
                <w:color w:val="000000"/>
                <w:szCs w:val="22"/>
              </w:rPr>
              <w:t>评标价平均值计算保留至个位，小数点后第一位</w:t>
            </w:r>
            <w:r w:rsidRPr="005B655A">
              <w:rPr>
                <w:rFonts w:ascii="Calibri" w:hAnsi="Calibri"/>
                <w:color w:val="000000"/>
                <w:szCs w:val="22"/>
              </w:rPr>
              <w:t>“</w:t>
            </w:r>
            <w:r w:rsidRPr="005B655A">
              <w:rPr>
                <w:rFonts w:ascii="Calibri" w:hAnsi="Calibri"/>
                <w:color w:val="000000"/>
                <w:szCs w:val="22"/>
              </w:rPr>
              <w:t>四舍五入</w:t>
            </w:r>
            <w:r w:rsidRPr="005B655A">
              <w:rPr>
                <w:rFonts w:ascii="Calibri" w:hAnsi="Calibri"/>
                <w:color w:val="000000"/>
                <w:szCs w:val="22"/>
              </w:rPr>
              <w:t>”</w:t>
            </w:r>
            <w:r w:rsidRPr="005B655A">
              <w:rPr>
                <w:rFonts w:ascii="宋体" w:hAnsi="宋体"/>
                <w:color w:val="000000"/>
                <w:szCs w:val="21"/>
              </w:rPr>
              <w:t>）。</w:t>
            </w:r>
          </w:p>
          <w:p w14:paraId="746D576D"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（3）评标基准价的确定：将评标价平均值直接作为评标基准价。</w:t>
            </w:r>
          </w:p>
          <w:p w14:paraId="21BFE75C"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p>
          <w:p w14:paraId="5A1B8A83"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在评标过程中，评标委员会应对招标人计算的评标基准价进行复核，存在计算错误的应予以修正并在评标报告中做出说明。除此之外，评标基准价在整个评标期间保持不变，不随任何因素发生变化。</w:t>
            </w:r>
          </w:p>
        </w:tc>
      </w:tr>
      <w:tr w:rsidR="005B655A" w:rsidRPr="005B655A" w14:paraId="22282545" w14:textId="77777777" w:rsidTr="005856E1">
        <w:trPr>
          <w:trHeight w:val="1134"/>
        </w:trPr>
        <w:tc>
          <w:tcPr>
            <w:tcW w:w="393" w:type="pct"/>
            <w:tcBorders>
              <w:top w:val="single" w:sz="4" w:space="0" w:color="auto"/>
              <w:left w:val="single" w:sz="12" w:space="0" w:color="auto"/>
              <w:bottom w:val="single" w:sz="12" w:space="0" w:color="auto"/>
              <w:right w:val="single" w:sz="4" w:space="0" w:color="auto"/>
            </w:tcBorders>
            <w:vAlign w:val="center"/>
          </w:tcPr>
          <w:p w14:paraId="56BB07F2"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2.2.3</w:t>
            </w:r>
          </w:p>
        </w:tc>
        <w:tc>
          <w:tcPr>
            <w:tcW w:w="799" w:type="pct"/>
            <w:tcBorders>
              <w:top w:val="single" w:sz="4" w:space="0" w:color="auto"/>
              <w:bottom w:val="single" w:sz="12" w:space="0" w:color="auto"/>
              <w:right w:val="single" w:sz="4" w:space="0" w:color="auto"/>
            </w:tcBorders>
            <w:vAlign w:val="center"/>
          </w:tcPr>
          <w:p w14:paraId="602CB0D8" w14:textId="77777777" w:rsidR="005B655A" w:rsidRPr="005B655A" w:rsidRDefault="005B655A" w:rsidP="005B655A">
            <w:pPr>
              <w:adjustRightInd w:val="0"/>
              <w:snapToGrid w:val="0"/>
              <w:jc w:val="center"/>
              <w:textAlignment w:val="baseline"/>
              <w:rPr>
                <w:rFonts w:ascii="宋体" w:hAnsi="宋体"/>
                <w:color w:val="000000"/>
                <w:szCs w:val="21"/>
              </w:rPr>
            </w:pPr>
            <w:r w:rsidRPr="005B655A">
              <w:rPr>
                <w:rFonts w:ascii="宋体" w:hAnsi="宋体"/>
                <w:color w:val="000000"/>
                <w:szCs w:val="21"/>
              </w:rPr>
              <w:t>评标价的偏差率计算公式</w:t>
            </w:r>
          </w:p>
        </w:tc>
        <w:tc>
          <w:tcPr>
            <w:tcW w:w="3808" w:type="pct"/>
            <w:tcBorders>
              <w:top w:val="single" w:sz="4" w:space="0" w:color="auto"/>
              <w:left w:val="single" w:sz="4" w:space="0" w:color="auto"/>
              <w:bottom w:val="single" w:sz="12" w:space="0" w:color="auto"/>
              <w:right w:val="single" w:sz="12" w:space="0" w:color="auto"/>
            </w:tcBorders>
            <w:vAlign w:val="center"/>
          </w:tcPr>
          <w:p w14:paraId="2D8937D2"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偏差率=100%×（投标人评标价－评标基准价）/评标基准价</w:t>
            </w:r>
          </w:p>
          <w:p w14:paraId="042F359B" w14:textId="77777777" w:rsidR="005B655A" w:rsidRPr="005B655A" w:rsidRDefault="005B655A" w:rsidP="005B655A">
            <w:pPr>
              <w:adjustRightInd w:val="0"/>
              <w:snapToGrid w:val="0"/>
              <w:spacing w:line="360" w:lineRule="atLeast"/>
              <w:ind w:firstLine="210"/>
              <w:jc w:val="left"/>
              <w:textAlignment w:val="baseline"/>
              <w:rPr>
                <w:rFonts w:ascii="宋体" w:hAnsi="宋体"/>
                <w:color w:val="000000"/>
                <w:szCs w:val="21"/>
              </w:rPr>
            </w:pPr>
            <w:r w:rsidRPr="005B655A">
              <w:rPr>
                <w:rFonts w:ascii="宋体" w:hAnsi="宋体"/>
                <w:color w:val="000000"/>
                <w:szCs w:val="21"/>
              </w:rPr>
              <w:t>偏差率保留两位小数（示例：偏差率=**.**%），小数点后第三位“四舍五入”。</w:t>
            </w:r>
          </w:p>
        </w:tc>
      </w:tr>
    </w:tbl>
    <w:p w14:paraId="792A971D" w14:textId="77777777" w:rsidR="005B655A" w:rsidRPr="005B655A" w:rsidRDefault="005B655A" w:rsidP="005B655A">
      <w:pPr>
        <w:snapToGrid w:val="0"/>
        <w:spacing w:line="20" w:lineRule="exact"/>
        <w:ind w:firstLineChars="3600" w:firstLine="7560"/>
        <w:jc w:val="right"/>
        <w:rPr>
          <w:rFonts w:ascii="宋体" w:hAnsi="宋体"/>
          <w:color w:val="000000"/>
          <w:szCs w:val="24"/>
        </w:rPr>
      </w:pPr>
      <w:r w:rsidRPr="005B655A">
        <w:rPr>
          <w:rFonts w:ascii="宋体" w:hAnsi="宋体"/>
          <w:color w:val="000000"/>
          <w:szCs w:val="24"/>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2"/>
        <w:gridCol w:w="842"/>
        <w:gridCol w:w="1107"/>
        <w:gridCol w:w="2069"/>
        <w:gridCol w:w="696"/>
        <w:gridCol w:w="4092"/>
      </w:tblGrid>
      <w:tr w:rsidR="005B655A" w:rsidRPr="005B655A" w14:paraId="465D639F" w14:textId="77777777" w:rsidTr="005856E1">
        <w:trPr>
          <w:trHeight w:val="567"/>
          <w:tblHeader/>
        </w:trPr>
        <w:tc>
          <w:tcPr>
            <w:tcW w:w="802" w:type="dxa"/>
            <w:vMerge w:val="restart"/>
            <w:vAlign w:val="center"/>
          </w:tcPr>
          <w:p w14:paraId="71F42593"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lastRenderedPageBreak/>
              <w:t>条款号</w:t>
            </w:r>
          </w:p>
        </w:tc>
        <w:tc>
          <w:tcPr>
            <w:tcW w:w="4714" w:type="dxa"/>
            <w:gridSpan w:val="4"/>
            <w:vAlign w:val="center"/>
          </w:tcPr>
          <w:p w14:paraId="3E5263ED"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评分因素与权重分值</w:t>
            </w:r>
            <w:r w:rsidRPr="005B655A">
              <w:rPr>
                <w:rFonts w:ascii="宋体" w:hAnsi="宋体"/>
                <w:color w:val="000000"/>
                <w:szCs w:val="24"/>
                <w:vertAlign w:val="superscript"/>
              </w:rPr>
              <w:footnoteReference w:id="3"/>
            </w:r>
          </w:p>
        </w:tc>
        <w:tc>
          <w:tcPr>
            <w:tcW w:w="4092" w:type="dxa"/>
            <w:vMerge w:val="restart"/>
            <w:vAlign w:val="center"/>
          </w:tcPr>
          <w:p w14:paraId="79D047BF"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评分标准</w:t>
            </w:r>
          </w:p>
        </w:tc>
      </w:tr>
      <w:tr w:rsidR="005B655A" w:rsidRPr="005B655A" w14:paraId="22C28375" w14:textId="77777777" w:rsidTr="005856E1">
        <w:trPr>
          <w:trHeight w:val="567"/>
          <w:tblHeader/>
        </w:trPr>
        <w:tc>
          <w:tcPr>
            <w:tcW w:w="802" w:type="dxa"/>
            <w:vMerge/>
            <w:vAlign w:val="center"/>
          </w:tcPr>
          <w:p w14:paraId="07C3A0B5" w14:textId="77777777" w:rsidR="005B655A" w:rsidRPr="005B655A" w:rsidRDefault="005B655A" w:rsidP="005B655A">
            <w:pPr>
              <w:snapToGrid w:val="0"/>
              <w:jc w:val="center"/>
              <w:rPr>
                <w:rFonts w:ascii="宋体" w:hAnsi="宋体"/>
                <w:color w:val="000000"/>
                <w:szCs w:val="24"/>
              </w:rPr>
            </w:pPr>
          </w:p>
        </w:tc>
        <w:tc>
          <w:tcPr>
            <w:tcW w:w="842" w:type="dxa"/>
            <w:vAlign w:val="center"/>
          </w:tcPr>
          <w:p w14:paraId="76F90057"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评分因素</w:t>
            </w:r>
          </w:p>
        </w:tc>
        <w:tc>
          <w:tcPr>
            <w:tcW w:w="1107" w:type="dxa"/>
            <w:vAlign w:val="center"/>
          </w:tcPr>
          <w:p w14:paraId="498EF979"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评分因素</w:t>
            </w:r>
            <w:r w:rsidRPr="005B655A">
              <w:rPr>
                <w:rFonts w:ascii="宋体" w:hAnsi="宋体"/>
                <w:color w:val="000000"/>
                <w:szCs w:val="24"/>
              </w:rPr>
              <w:br/>
              <w:t>权重分值</w:t>
            </w:r>
          </w:p>
        </w:tc>
        <w:tc>
          <w:tcPr>
            <w:tcW w:w="2069" w:type="dxa"/>
            <w:vAlign w:val="center"/>
          </w:tcPr>
          <w:p w14:paraId="0D057824"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各评分因素</w:t>
            </w:r>
            <w:r w:rsidRPr="005B655A">
              <w:rPr>
                <w:rFonts w:ascii="宋体" w:hAnsi="宋体"/>
                <w:color w:val="000000"/>
                <w:szCs w:val="24"/>
              </w:rPr>
              <w:br/>
              <w:t>细分项</w:t>
            </w:r>
          </w:p>
        </w:tc>
        <w:tc>
          <w:tcPr>
            <w:tcW w:w="696" w:type="dxa"/>
            <w:vAlign w:val="center"/>
          </w:tcPr>
          <w:p w14:paraId="25DEC71C"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分值</w:t>
            </w:r>
          </w:p>
        </w:tc>
        <w:tc>
          <w:tcPr>
            <w:tcW w:w="4092" w:type="dxa"/>
            <w:vMerge/>
          </w:tcPr>
          <w:p w14:paraId="6E894254" w14:textId="77777777" w:rsidR="005B655A" w:rsidRPr="005B655A" w:rsidRDefault="005B655A" w:rsidP="005B655A">
            <w:pPr>
              <w:snapToGrid w:val="0"/>
              <w:jc w:val="center"/>
              <w:rPr>
                <w:rFonts w:ascii="宋体" w:hAnsi="宋体"/>
                <w:color w:val="000000"/>
                <w:szCs w:val="24"/>
              </w:rPr>
            </w:pPr>
          </w:p>
        </w:tc>
      </w:tr>
      <w:tr w:rsidR="005B655A" w:rsidRPr="005B655A" w14:paraId="0F01A85E" w14:textId="77777777" w:rsidTr="005856E1">
        <w:trPr>
          <w:trHeight w:val="567"/>
        </w:trPr>
        <w:tc>
          <w:tcPr>
            <w:tcW w:w="802" w:type="dxa"/>
            <w:vMerge w:val="restart"/>
            <w:vAlign w:val="center"/>
          </w:tcPr>
          <w:p w14:paraId="1B39EB8F"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2.2.4</w:t>
            </w:r>
            <w:r w:rsidRPr="005B655A">
              <w:rPr>
                <w:rFonts w:ascii="宋体" w:hAnsi="宋体"/>
                <w:color w:val="000000"/>
                <w:szCs w:val="24"/>
              </w:rPr>
              <w:br/>
              <w:t>（1）</w:t>
            </w:r>
          </w:p>
        </w:tc>
        <w:tc>
          <w:tcPr>
            <w:tcW w:w="842" w:type="dxa"/>
            <w:vMerge w:val="restart"/>
            <w:vAlign w:val="center"/>
          </w:tcPr>
          <w:p w14:paraId="180E8E70"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技术</w:t>
            </w:r>
          </w:p>
          <w:p w14:paraId="017B2F17"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建议书</w:t>
            </w:r>
          </w:p>
        </w:tc>
        <w:tc>
          <w:tcPr>
            <w:tcW w:w="1107" w:type="dxa"/>
            <w:vMerge w:val="restart"/>
            <w:vAlign w:val="center"/>
          </w:tcPr>
          <w:p w14:paraId="6DCA3502" w14:textId="77777777" w:rsidR="005B655A" w:rsidRPr="005B655A" w:rsidRDefault="005B655A" w:rsidP="005B655A">
            <w:pPr>
              <w:snapToGrid w:val="0"/>
              <w:jc w:val="center"/>
              <w:rPr>
                <w:rFonts w:ascii="黑体" w:eastAsia="黑体" w:hAnsi="黑体"/>
                <w:color w:val="000000"/>
                <w:szCs w:val="24"/>
              </w:rPr>
            </w:pPr>
            <w:r w:rsidRPr="005B655A">
              <w:rPr>
                <w:rFonts w:ascii="黑体" w:eastAsia="黑体" w:hAnsi="黑体"/>
                <w:color w:val="000000"/>
                <w:szCs w:val="24"/>
              </w:rPr>
              <w:t>45分</w:t>
            </w:r>
          </w:p>
        </w:tc>
        <w:tc>
          <w:tcPr>
            <w:tcW w:w="2069" w:type="dxa"/>
            <w:vAlign w:val="center"/>
          </w:tcPr>
          <w:p w14:paraId="01607BA7"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1"/>
              </w:rPr>
              <w:t>对招标项目的理解和总体设计思路</w:t>
            </w:r>
          </w:p>
        </w:tc>
        <w:tc>
          <w:tcPr>
            <w:tcW w:w="696" w:type="dxa"/>
            <w:vAlign w:val="center"/>
          </w:tcPr>
          <w:p w14:paraId="6D74604D"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1"/>
              </w:rPr>
              <w:t>5分</w:t>
            </w:r>
          </w:p>
        </w:tc>
        <w:tc>
          <w:tcPr>
            <w:tcW w:w="4092" w:type="dxa"/>
            <w:vAlign w:val="center"/>
          </w:tcPr>
          <w:p w14:paraId="249F5160"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1"/>
              </w:rPr>
              <w:t>按招标文件要求编制对招标项目的理解和总体设计思路得3分，理解深刻、认识全面、对设计思路把握准确，酌情加分，最高加2分。</w:t>
            </w:r>
          </w:p>
        </w:tc>
      </w:tr>
      <w:tr w:rsidR="005B655A" w:rsidRPr="005B655A" w14:paraId="7BD869CC" w14:textId="77777777" w:rsidTr="005856E1">
        <w:trPr>
          <w:trHeight w:val="567"/>
        </w:trPr>
        <w:tc>
          <w:tcPr>
            <w:tcW w:w="802" w:type="dxa"/>
            <w:vMerge/>
            <w:vAlign w:val="center"/>
          </w:tcPr>
          <w:p w14:paraId="4DA4E57B" w14:textId="77777777" w:rsidR="005B655A" w:rsidRPr="005B655A" w:rsidRDefault="005B655A" w:rsidP="005B655A">
            <w:pPr>
              <w:snapToGrid w:val="0"/>
              <w:jc w:val="center"/>
              <w:rPr>
                <w:rFonts w:ascii="宋体" w:hAnsi="宋体"/>
                <w:color w:val="000000"/>
                <w:szCs w:val="24"/>
              </w:rPr>
            </w:pPr>
          </w:p>
        </w:tc>
        <w:tc>
          <w:tcPr>
            <w:tcW w:w="842" w:type="dxa"/>
            <w:vMerge/>
            <w:vAlign w:val="center"/>
          </w:tcPr>
          <w:p w14:paraId="4A047686" w14:textId="77777777" w:rsidR="005B655A" w:rsidRPr="005B655A" w:rsidRDefault="005B655A" w:rsidP="005B655A">
            <w:pPr>
              <w:snapToGrid w:val="0"/>
              <w:jc w:val="center"/>
              <w:rPr>
                <w:rFonts w:ascii="宋体" w:hAnsi="宋体"/>
                <w:color w:val="000000"/>
                <w:szCs w:val="24"/>
              </w:rPr>
            </w:pPr>
          </w:p>
        </w:tc>
        <w:tc>
          <w:tcPr>
            <w:tcW w:w="1107" w:type="dxa"/>
            <w:vMerge/>
            <w:vAlign w:val="center"/>
          </w:tcPr>
          <w:p w14:paraId="2843E087" w14:textId="77777777" w:rsidR="005B655A" w:rsidRPr="005B655A" w:rsidRDefault="005B655A" w:rsidP="005B655A">
            <w:pPr>
              <w:snapToGrid w:val="0"/>
              <w:jc w:val="center"/>
              <w:rPr>
                <w:rFonts w:ascii="黑体" w:eastAsia="黑体" w:hAnsi="黑体"/>
                <w:color w:val="000000"/>
                <w:szCs w:val="24"/>
              </w:rPr>
            </w:pPr>
          </w:p>
        </w:tc>
        <w:tc>
          <w:tcPr>
            <w:tcW w:w="2069" w:type="dxa"/>
            <w:vAlign w:val="center"/>
          </w:tcPr>
          <w:p w14:paraId="4F095975"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1"/>
              </w:rPr>
              <w:t>招标项目勘察设计的特点、关键技术问题的认识及其对策措施</w:t>
            </w:r>
          </w:p>
        </w:tc>
        <w:tc>
          <w:tcPr>
            <w:tcW w:w="696" w:type="dxa"/>
            <w:vAlign w:val="center"/>
          </w:tcPr>
          <w:p w14:paraId="34B9C31C"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1"/>
              </w:rPr>
              <w:t>15分</w:t>
            </w:r>
          </w:p>
        </w:tc>
        <w:tc>
          <w:tcPr>
            <w:tcW w:w="4092" w:type="dxa"/>
            <w:vAlign w:val="center"/>
          </w:tcPr>
          <w:p w14:paraId="557EC856"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1"/>
              </w:rPr>
              <w:t>按招标文件要求编制对招标项目勘察设计的特点、关键技术问题的认识及其对策措施得9分，所提出的措施符合本项目的特点，针对性强，且具有可行性的，酌情加分，最高加6分。</w:t>
            </w:r>
          </w:p>
        </w:tc>
      </w:tr>
      <w:tr w:rsidR="005B655A" w:rsidRPr="005B655A" w14:paraId="60EA398B" w14:textId="77777777" w:rsidTr="005856E1">
        <w:trPr>
          <w:trHeight w:val="567"/>
        </w:trPr>
        <w:tc>
          <w:tcPr>
            <w:tcW w:w="802" w:type="dxa"/>
            <w:vMerge/>
            <w:vAlign w:val="center"/>
          </w:tcPr>
          <w:p w14:paraId="385FC027" w14:textId="77777777" w:rsidR="005B655A" w:rsidRPr="005B655A" w:rsidRDefault="005B655A" w:rsidP="005B655A">
            <w:pPr>
              <w:snapToGrid w:val="0"/>
              <w:jc w:val="center"/>
              <w:rPr>
                <w:rFonts w:ascii="宋体" w:hAnsi="宋体"/>
                <w:color w:val="000000"/>
                <w:szCs w:val="24"/>
              </w:rPr>
            </w:pPr>
          </w:p>
        </w:tc>
        <w:tc>
          <w:tcPr>
            <w:tcW w:w="842" w:type="dxa"/>
            <w:vMerge/>
            <w:vAlign w:val="center"/>
          </w:tcPr>
          <w:p w14:paraId="4C5B7A8C" w14:textId="77777777" w:rsidR="005B655A" w:rsidRPr="005B655A" w:rsidRDefault="005B655A" w:rsidP="005B655A">
            <w:pPr>
              <w:snapToGrid w:val="0"/>
              <w:jc w:val="center"/>
              <w:rPr>
                <w:rFonts w:ascii="宋体" w:hAnsi="宋体"/>
                <w:color w:val="000000"/>
                <w:szCs w:val="24"/>
              </w:rPr>
            </w:pPr>
          </w:p>
        </w:tc>
        <w:tc>
          <w:tcPr>
            <w:tcW w:w="1107" w:type="dxa"/>
            <w:vMerge/>
            <w:vAlign w:val="center"/>
          </w:tcPr>
          <w:p w14:paraId="6C7939A7" w14:textId="77777777" w:rsidR="005B655A" w:rsidRPr="005B655A" w:rsidRDefault="005B655A" w:rsidP="005B655A">
            <w:pPr>
              <w:snapToGrid w:val="0"/>
              <w:jc w:val="center"/>
              <w:rPr>
                <w:rFonts w:ascii="黑体" w:eastAsia="黑体" w:hAnsi="黑体"/>
                <w:color w:val="000000"/>
                <w:szCs w:val="24"/>
              </w:rPr>
            </w:pPr>
          </w:p>
        </w:tc>
        <w:tc>
          <w:tcPr>
            <w:tcW w:w="2069" w:type="dxa"/>
            <w:vAlign w:val="center"/>
          </w:tcPr>
          <w:p w14:paraId="01A5B1FC"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1"/>
              </w:rPr>
              <w:t>勘察设计工作计划安排</w:t>
            </w:r>
          </w:p>
        </w:tc>
        <w:tc>
          <w:tcPr>
            <w:tcW w:w="696" w:type="dxa"/>
            <w:vAlign w:val="center"/>
          </w:tcPr>
          <w:p w14:paraId="4CA9BCD4"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1"/>
              </w:rPr>
              <w:t>10分</w:t>
            </w:r>
          </w:p>
        </w:tc>
        <w:tc>
          <w:tcPr>
            <w:tcW w:w="4092" w:type="dxa"/>
            <w:vAlign w:val="center"/>
          </w:tcPr>
          <w:p w14:paraId="26BDF845"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1"/>
              </w:rPr>
              <w:t>按招标文件要求编制对勘察设计工作计划安排得6分，计划安排合理，酌情加分，最高加4分。</w:t>
            </w:r>
          </w:p>
        </w:tc>
      </w:tr>
      <w:tr w:rsidR="005B655A" w:rsidRPr="005B655A" w14:paraId="1A1A4734" w14:textId="77777777" w:rsidTr="005856E1">
        <w:trPr>
          <w:trHeight w:val="567"/>
        </w:trPr>
        <w:tc>
          <w:tcPr>
            <w:tcW w:w="802" w:type="dxa"/>
            <w:vMerge/>
            <w:vAlign w:val="center"/>
          </w:tcPr>
          <w:p w14:paraId="14AE7878" w14:textId="77777777" w:rsidR="005B655A" w:rsidRPr="005B655A" w:rsidRDefault="005B655A" w:rsidP="005B655A">
            <w:pPr>
              <w:snapToGrid w:val="0"/>
              <w:jc w:val="center"/>
              <w:rPr>
                <w:rFonts w:ascii="宋体" w:hAnsi="宋体"/>
                <w:color w:val="000000"/>
                <w:szCs w:val="24"/>
              </w:rPr>
            </w:pPr>
          </w:p>
        </w:tc>
        <w:tc>
          <w:tcPr>
            <w:tcW w:w="842" w:type="dxa"/>
            <w:vMerge/>
            <w:vAlign w:val="center"/>
          </w:tcPr>
          <w:p w14:paraId="04504773" w14:textId="77777777" w:rsidR="005B655A" w:rsidRPr="005B655A" w:rsidRDefault="005B655A" w:rsidP="005B655A">
            <w:pPr>
              <w:snapToGrid w:val="0"/>
              <w:jc w:val="center"/>
              <w:rPr>
                <w:rFonts w:ascii="宋体" w:hAnsi="宋体"/>
                <w:color w:val="000000"/>
                <w:szCs w:val="24"/>
              </w:rPr>
            </w:pPr>
          </w:p>
        </w:tc>
        <w:tc>
          <w:tcPr>
            <w:tcW w:w="1107" w:type="dxa"/>
            <w:vMerge/>
            <w:vAlign w:val="center"/>
          </w:tcPr>
          <w:p w14:paraId="16D1AE91" w14:textId="77777777" w:rsidR="005B655A" w:rsidRPr="005B655A" w:rsidRDefault="005B655A" w:rsidP="005B655A">
            <w:pPr>
              <w:snapToGrid w:val="0"/>
              <w:jc w:val="center"/>
              <w:rPr>
                <w:rFonts w:ascii="黑体" w:eastAsia="黑体" w:hAnsi="黑体"/>
                <w:color w:val="000000"/>
                <w:szCs w:val="24"/>
              </w:rPr>
            </w:pPr>
          </w:p>
        </w:tc>
        <w:tc>
          <w:tcPr>
            <w:tcW w:w="2069" w:type="dxa"/>
            <w:vAlign w:val="center"/>
          </w:tcPr>
          <w:p w14:paraId="0522B577"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1"/>
              </w:rPr>
              <w:t>勘察设计的质量保证措施、进度保证措施、安全保证措施</w:t>
            </w:r>
          </w:p>
        </w:tc>
        <w:tc>
          <w:tcPr>
            <w:tcW w:w="696" w:type="dxa"/>
            <w:vAlign w:val="center"/>
          </w:tcPr>
          <w:p w14:paraId="1F983FF8"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1"/>
              </w:rPr>
              <w:t>10分</w:t>
            </w:r>
          </w:p>
        </w:tc>
        <w:tc>
          <w:tcPr>
            <w:tcW w:w="4092" w:type="dxa"/>
            <w:vAlign w:val="center"/>
          </w:tcPr>
          <w:p w14:paraId="2EDAC73D"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1"/>
              </w:rPr>
              <w:t>按招标文件要求编制对勘察设计的质量、进度、安全保证措施得6分，措施可行，所采用的措施能够提高设计质量、加快设计进度、保证勘察安全的，酌情加分，最高加4分。</w:t>
            </w:r>
          </w:p>
        </w:tc>
      </w:tr>
      <w:tr w:rsidR="005B655A" w:rsidRPr="005B655A" w14:paraId="17C7CBA0" w14:textId="77777777" w:rsidTr="005856E1">
        <w:trPr>
          <w:trHeight w:val="567"/>
        </w:trPr>
        <w:tc>
          <w:tcPr>
            <w:tcW w:w="802" w:type="dxa"/>
            <w:vMerge/>
            <w:vAlign w:val="center"/>
          </w:tcPr>
          <w:p w14:paraId="7D2A59C6" w14:textId="77777777" w:rsidR="005B655A" w:rsidRPr="005B655A" w:rsidRDefault="005B655A" w:rsidP="005B655A">
            <w:pPr>
              <w:snapToGrid w:val="0"/>
              <w:jc w:val="center"/>
              <w:rPr>
                <w:rFonts w:ascii="宋体" w:hAnsi="宋体"/>
                <w:color w:val="000000"/>
                <w:szCs w:val="24"/>
              </w:rPr>
            </w:pPr>
          </w:p>
        </w:tc>
        <w:tc>
          <w:tcPr>
            <w:tcW w:w="842" w:type="dxa"/>
            <w:vMerge/>
            <w:vAlign w:val="center"/>
          </w:tcPr>
          <w:p w14:paraId="5CC2F07F" w14:textId="77777777" w:rsidR="005B655A" w:rsidRPr="005B655A" w:rsidRDefault="005B655A" w:rsidP="005B655A">
            <w:pPr>
              <w:snapToGrid w:val="0"/>
              <w:jc w:val="center"/>
              <w:rPr>
                <w:rFonts w:ascii="宋体" w:hAnsi="宋体"/>
                <w:color w:val="000000"/>
                <w:szCs w:val="24"/>
              </w:rPr>
            </w:pPr>
          </w:p>
        </w:tc>
        <w:tc>
          <w:tcPr>
            <w:tcW w:w="1107" w:type="dxa"/>
            <w:vMerge/>
            <w:vAlign w:val="center"/>
          </w:tcPr>
          <w:p w14:paraId="3D9123CF" w14:textId="77777777" w:rsidR="005B655A" w:rsidRPr="005B655A" w:rsidRDefault="005B655A" w:rsidP="005B655A">
            <w:pPr>
              <w:snapToGrid w:val="0"/>
              <w:jc w:val="center"/>
              <w:rPr>
                <w:rFonts w:ascii="黑体" w:eastAsia="黑体" w:hAnsi="黑体"/>
                <w:color w:val="000000"/>
                <w:szCs w:val="24"/>
              </w:rPr>
            </w:pPr>
          </w:p>
        </w:tc>
        <w:tc>
          <w:tcPr>
            <w:tcW w:w="2069" w:type="dxa"/>
            <w:vAlign w:val="center"/>
          </w:tcPr>
          <w:p w14:paraId="041796B7"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1"/>
              </w:rPr>
              <w:t>后续服务的安排及保证措施</w:t>
            </w:r>
          </w:p>
        </w:tc>
        <w:tc>
          <w:tcPr>
            <w:tcW w:w="696" w:type="dxa"/>
            <w:vAlign w:val="center"/>
          </w:tcPr>
          <w:p w14:paraId="17FDAE25"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1"/>
              </w:rPr>
              <w:t>5分</w:t>
            </w:r>
          </w:p>
        </w:tc>
        <w:tc>
          <w:tcPr>
            <w:tcW w:w="4092" w:type="dxa"/>
            <w:vAlign w:val="center"/>
          </w:tcPr>
          <w:p w14:paraId="7A0E75BD"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1"/>
              </w:rPr>
              <w:t>按招标文件要求编制对后续服务的安排及保证措施得3分，可行且能够快速的协助发包人解决问题，酌情加分，最高加2分。</w:t>
            </w:r>
          </w:p>
        </w:tc>
      </w:tr>
      <w:tr w:rsidR="005B655A" w:rsidRPr="005B655A" w14:paraId="4BFDEF2C" w14:textId="77777777" w:rsidTr="005856E1">
        <w:trPr>
          <w:trHeight w:val="567"/>
        </w:trPr>
        <w:tc>
          <w:tcPr>
            <w:tcW w:w="802" w:type="dxa"/>
            <w:vAlign w:val="center"/>
          </w:tcPr>
          <w:p w14:paraId="66DB6541"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2.2.4</w:t>
            </w:r>
            <w:r w:rsidRPr="005B655A">
              <w:rPr>
                <w:rFonts w:ascii="宋体" w:hAnsi="宋体"/>
                <w:color w:val="000000"/>
                <w:szCs w:val="24"/>
              </w:rPr>
              <w:br/>
              <w:t>（2）</w:t>
            </w:r>
          </w:p>
        </w:tc>
        <w:tc>
          <w:tcPr>
            <w:tcW w:w="842" w:type="dxa"/>
            <w:vAlign w:val="center"/>
          </w:tcPr>
          <w:p w14:paraId="09C86E4B"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主要</w:t>
            </w:r>
          </w:p>
          <w:p w14:paraId="693BFA80"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人员</w:t>
            </w:r>
          </w:p>
        </w:tc>
        <w:tc>
          <w:tcPr>
            <w:tcW w:w="1107" w:type="dxa"/>
            <w:vAlign w:val="center"/>
          </w:tcPr>
          <w:p w14:paraId="3D05F6BD" w14:textId="77777777" w:rsidR="005B655A" w:rsidRPr="005B655A" w:rsidRDefault="005B655A" w:rsidP="005B655A">
            <w:pPr>
              <w:snapToGrid w:val="0"/>
              <w:jc w:val="center"/>
              <w:rPr>
                <w:rFonts w:ascii="黑体" w:eastAsia="黑体" w:hAnsi="黑体"/>
                <w:color w:val="000000"/>
                <w:szCs w:val="24"/>
              </w:rPr>
            </w:pPr>
            <w:r w:rsidRPr="005B655A">
              <w:rPr>
                <w:rFonts w:ascii="黑体" w:eastAsia="黑体" w:hAnsi="黑体"/>
                <w:color w:val="000000"/>
                <w:szCs w:val="24"/>
              </w:rPr>
              <w:t>20分</w:t>
            </w:r>
          </w:p>
        </w:tc>
        <w:tc>
          <w:tcPr>
            <w:tcW w:w="2069" w:type="dxa"/>
            <w:vAlign w:val="center"/>
          </w:tcPr>
          <w:p w14:paraId="28D77C44" w14:textId="77777777" w:rsidR="005B655A" w:rsidRPr="005B655A" w:rsidRDefault="005B655A" w:rsidP="005B655A">
            <w:pPr>
              <w:adjustRightInd w:val="0"/>
              <w:snapToGrid w:val="0"/>
              <w:jc w:val="center"/>
              <w:rPr>
                <w:rFonts w:ascii="宋体" w:hAnsi="宋体"/>
                <w:color w:val="000000"/>
                <w:szCs w:val="24"/>
              </w:rPr>
            </w:pPr>
            <w:r w:rsidRPr="005B655A">
              <w:rPr>
                <w:rFonts w:ascii="宋体" w:hAnsi="宋体"/>
                <w:color w:val="000000"/>
                <w:szCs w:val="24"/>
              </w:rPr>
              <w:t>项目负责人</w:t>
            </w:r>
          </w:p>
          <w:p w14:paraId="6DC6FABE" w14:textId="77777777" w:rsidR="005B655A" w:rsidRPr="005B655A" w:rsidRDefault="005B655A" w:rsidP="005B655A">
            <w:pPr>
              <w:snapToGrid w:val="0"/>
              <w:ind w:firstLineChars="100" w:firstLine="210"/>
              <w:rPr>
                <w:rFonts w:ascii="宋体" w:hAnsi="宋体"/>
                <w:color w:val="000000"/>
                <w:szCs w:val="24"/>
              </w:rPr>
            </w:pPr>
            <w:r w:rsidRPr="005B655A">
              <w:rPr>
                <w:rFonts w:ascii="宋体" w:hAnsi="宋体"/>
                <w:color w:val="000000"/>
                <w:szCs w:val="24"/>
              </w:rPr>
              <w:t>任职资格与业绩</w:t>
            </w:r>
          </w:p>
        </w:tc>
        <w:tc>
          <w:tcPr>
            <w:tcW w:w="696" w:type="dxa"/>
            <w:vAlign w:val="center"/>
          </w:tcPr>
          <w:p w14:paraId="058E3427" w14:textId="77777777" w:rsidR="005B655A" w:rsidRPr="005B655A" w:rsidRDefault="005B655A" w:rsidP="005B655A">
            <w:pPr>
              <w:snapToGrid w:val="0"/>
              <w:ind w:firstLine="100"/>
              <w:jc w:val="center"/>
              <w:rPr>
                <w:rFonts w:ascii="黑体" w:eastAsia="黑体" w:hAnsi="黑体"/>
                <w:color w:val="000000"/>
                <w:szCs w:val="24"/>
              </w:rPr>
            </w:pPr>
            <w:r w:rsidRPr="005B655A">
              <w:rPr>
                <w:rFonts w:ascii="宋体" w:hAnsi="宋体"/>
                <w:color w:val="000000"/>
                <w:szCs w:val="24"/>
              </w:rPr>
              <w:t>20分</w:t>
            </w:r>
          </w:p>
        </w:tc>
        <w:tc>
          <w:tcPr>
            <w:tcW w:w="4092" w:type="dxa"/>
            <w:vAlign w:val="center"/>
          </w:tcPr>
          <w:p w14:paraId="3B7369A6" w14:textId="77777777" w:rsidR="005B655A" w:rsidRPr="005B655A" w:rsidRDefault="005B655A" w:rsidP="005B655A">
            <w:pPr>
              <w:adjustRightInd w:val="0"/>
              <w:snapToGrid w:val="0"/>
              <w:spacing w:line="360" w:lineRule="atLeast"/>
              <w:ind w:firstLineChars="100" w:firstLine="210"/>
              <w:jc w:val="left"/>
              <w:rPr>
                <w:rFonts w:ascii="宋体" w:hAnsi="宋体"/>
                <w:color w:val="000000"/>
                <w:szCs w:val="24"/>
              </w:rPr>
            </w:pPr>
            <w:r w:rsidRPr="005B655A">
              <w:rPr>
                <w:rFonts w:ascii="宋体" w:hAnsi="宋体"/>
                <w:color w:val="000000"/>
                <w:szCs w:val="24"/>
              </w:rPr>
              <w:t>（1）满足最低资格要求得12分；</w:t>
            </w:r>
          </w:p>
          <w:p w14:paraId="55A8E8F5" w14:textId="77777777" w:rsidR="005B655A" w:rsidRPr="005B655A" w:rsidRDefault="005B655A" w:rsidP="005B655A">
            <w:pPr>
              <w:snapToGrid w:val="0"/>
              <w:spacing w:line="360" w:lineRule="atLeast"/>
              <w:ind w:firstLineChars="100" w:firstLine="210"/>
              <w:rPr>
                <w:rFonts w:ascii="宋体" w:hAnsi="宋体"/>
                <w:color w:val="000000"/>
                <w:szCs w:val="24"/>
              </w:rPr>
            </w:pPr>
            <w:r w:rsidRPr="005B655A">
              <w:rPr>
                <w:rFonts w:ascii="宋体" w:hAnsi="宋体"/>
                <w:color w:val="000000"/>
                <w:szCs w:val="24"/>
              </w:rPr>
              <w:t>（2）在满足最低资格要求的基础上，担任国内新建或改扩建或养护高速公路工程的初步设计阶段或施工图设计阶段的项目负责人或分项负责人，每增加1项加4分，最高加8分。</w:t>
            </w:r>
          </w:p>
        </w:tc>
      </w:tr>
      <w:tr w:rsidR="005B655A" w:rsidRPr="005B655A" w14:paraId="469BDF43" w14:textId="77777777" w:rsidTr="005856E1">
        <w:trPr>
          <w:cantSplit/>
          <w:trHeight w:val="567"/>
        </w:trPr>
        <w:tc>
          <w:tcPr>
            <w:tcW w:w="802" w:type="dxa"/>
            <w:vAlign w:val="center"/>
          </w:tcPr>
          <w:p w14:paraId="67CD4199"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2.2.4</w:t>
            </w:r>
            <w:r w:rsidRPr="005B655A">
              <w:rPr>
                <w:rFonts w:ascii="宋体" w:hAnsi="宋体"/>
                <w:color w:val="000000"/>
                <w:szCs w:val="24"/>
              </w:rPr>
              <w:br/>
              <w:t>（3）</w:t>
            </w:r>
          </w:p>
        </w:tc>
        <w:tc>
          <w:tcPr>
            <w:tcW w:w="842" w:type="dxa"/>
            <w:vAlign w:val="center"/>
          </w:tcPr>
          <w:p w14:paraId="485A89E3"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评标价</w:t>
            </w:r>
          </w:p>
        </w:tc>
        <w:tc>
          <w:tcPr>
            <w:tcW w:w="1107" w:type="dxa"/>
            <w:vAlign w:val="center"/>
          </w:tcPr>
          <w:p w14:paraId="5468943E" w14:textId="77777777" w:rsidR="005B655A" w:rsidRPr="005B655A" w:rsidRDefault="005B655A" w:rsidP="005B655A">
            <w:pPr>
              <w:snapToGrid w:val="0"/>
              <w:jc w:val="center"/>
              <w:rPr>
                <w:rFonts w:ascii="黑体" w:eastAsia="黑体" w:hAnsi="黑体"/>
                <w:color w:val="000000"/>
                <w:szCs w:val="24"/>
              </w:rPr>
            </w:pPr>
            <w:r w:rsidRPr="005B655A">
              <w:rPr>
                <w:rFonts w:ascii="黑体" w:eastAsia="黑体" w:hAnsi="黑体"/>
                <w:color w:val="000000"/>
                <w:szCs w:val="24"/>
              </w:rPr>
              <w:t>10分</w:t>
            </w:r>
          </w:p>
        </w:tc>
        <w:tc>
          <w:tcPr>
            <w:tcW w:w="6857" w:type="dxa"/>
            <w:gridSpan w:val="3"/>
            <w:vAlign w:val="center"/>
          </w:tcPr>
          <w:p w14:paraId="4B0BF300" w14:textId="77777777" w:rsidR="005B655A" w:rsidRPr="005B655A" w:rsidRDefault="005B655A" w:rsidP="005B655A">
            <w:pPr>
              <w:adjustRightInd w:val="0"/>
              <w:snapToGrid w:val="0"/>
              <w:spacing w:line="360" w:lineRule="atLeast"/>
              <w:ind w:firstLineChars="100" w:firstLine="210"/>
              <w:textAlignment w:val="baseline"/>
              <w:rPr>
                <w:rFonts w:ascii="宋体" w:hAnsi="宋体"/>
                <w:color w:val="000000"/>
                <w:szCs w:val="21"/>
              </w:rPr>
            </w:pPr>
            <w:r w:rsidRPr="005B655A">
              <w:rPr>
                <w:rFonts w:ascii="宋体" w:hAnsi="宋体"/>
                <w:color w:val="000000"/>
                <w:szCs w:val="21"/>
              </w:rPr>
              <w:t>评标价得分计算公式示例：</w:t>
            </w:r>
          </w:p>
          <w:p w14:paraId="24763718" w14:textId="77777777" w:rsidR="005B655A" w:rsidRPr="005B655A" w:rsidRDefault="005B655A" w:rsidP="005B655A">
            <w:pPr>
              <w:adjustRightInd w:val="0"/>
              <w:snapToGrid w:val="0"/>
              <w:spacing w:line="360" w:lineRule="atLeast"/>
              <w:ind w:firstLineChars="100" w:firstLine="210"/>
              <w:textAlignment w:val="baseline"/>
              <w:rPr>
                <w:rFonts w:ascii="宋体" w:hAnsi="宋体"/>
                <w:color w:val="000000"/>
                <w:szCs w:val="21"/>
              </w:rPr>
            </w:pPr>
            <w:r w:rsidRPr="005B655A">
              <w:rPr>
                <w:rFonts w:ascii="宋体" w:hAnsi="宋体"/>
                <w:color w:val="000000"/>
                <w:szCs w:val="21"/>
              </w:rPr>
              <w:t>（1）如果投标人的评标价＞评标基准价，则</w:t>
            </w:r>
          </w:p>
          <w:p w14:paraId="662C635E" w14:textId="77777777" w:rsidR="005B655A" w:rsidRPr="005B655A" w:rsidRDefault="005B655A" w:rsidP="005B655A">
            <w:pPr>
              <w:adjustRightInd w:val="0"/>
              <w:snapToGrid w:val="0"/>
              <w:spacing w:line="360" w:lineRule="atLeast"/>
              <w:ind w:firstLineChars="100" w:firstLine="210"/>
              <w:jc w:val="center"/>
              <w:textAlignment w:val="baseline"/>
              <w:rPr>
                <w:rFonts w:ascii="宋体" w:hAnsi="宋体"/>
                <w:color w:val="000000"/>
                <w:szCs w:val="21"/>
              </w:rPr>
            </w:pPr>
            <w:r w:rsidRPr="005B655A">
              <w:rPr>
                <w:rFonts w:ascii="宋体" w:hAnsi="宋体"/>
                <w:color w:val="000000"/>
                <w:szCs w:val="21"/>
              </w:rPr>
              <w:t>评标价得分＝（</w:t>
            </w:r>
            <w:r w:rsidRPr="005B655A">
              <w:rPr>
                <w:rFonts w:ascii="宋体" w:hAnsi="宋体"/>
                <w:i/>
                <w:color w:val="000000"/>
                <w:szCs w:val="21"/>
              </w:rPr>
              <w:t>F</w:t>
            </w:r>
            <w:r w:rsidRPr="005B655A">
              <w:rPr>
                <w:rFonts w:ascii="宋体" w:hAnsi="宋体"/>
                <w:iCs/>
                <w:color w:val="000000"/>
                <w:szCs w:val="21"/>
              </w:rPr>
              <w:t>－</w:t>
            </w:r>
            <w:r w:rsidRPr="005B655A">
              <w:rPr>
                <w:rFonts w:ascii="宋体" w:hAnsi="宋体"/>
                <w:color w:val="000000"/>
                <w:szCs w:val="21"/>
              </w:rPr>
              <w:t>偏差率×100×</w:t>
            </w:r>
            <w:r w:rsidRPr="005B655A">
              <w:rPr>
                <w:rFonts w:ascii="黑体" w:eastAsia="黑体" w:hAnsi="宋体"/>
                <w:color w:val="000000"/>
                <w:szCs w:val="21"/>
              </w:rPr>
              <w:t>0.1</w:t>
            </w:r>
            <w:r w:rsidRPr="005B655A">
              <w:rPr>
                <w:rFonts w:ascii="宋体" w:hAnsi="宋体"/>
                <w:color w:val="000000"/>
                <w:szCs w:val="21"/>
              </w:rPr>
              <w:t>）；</w:t>
            </w:r>
          </w:p>
          <w:p w14:paraId="4FECEA35" w14:textId="77777777" w:rsidR="005B655A" w:rsidRPr="005B655A" w:rsidRDefault="005B655A" w:rsidP="005B655A">
            <w:pPr>
              <w:adjustRightInd w:val="0"/>
              <w:snapToGrid w:val="0"/>
              <w:spacing w:line="360" w:lineRule="atLeast"/>
              <w:ind w:firstLineChars="100" w:firstLine="210"/>
              <w:textAlignment w:val="baseline"/>
              <w:rPr>
                <w:rFonts w:ascii="宋体" w:hAnsi="宋体"/>
                <w:color w:val="000000"/>
                <w:szCs w:val="21"/>
              </w:rPr>
            </w:pPr>
            <w:r w:rsidRPr="005B655A">
              <w:rPr>
                <w:rFonts w:ascii="宋体" w:hAnsi="宋体"/>
                <w:color w:val="000000"/>
                <w:szCs w:val="21"/>
              </w:rPr>
              <w:t>（2）如果投标人的评标价≤评标基准价，则</w:t>
            </w:r>
          </w:p>
          <w:p w14:paraId="4EE1E405" w14:textId="77777777" w:rsidR="005B655A" w:rsidRPr="005B655A" w:rsidRDefault="005B655A" w:rsidP="005B655A">
            <w:pPr>
              <w:adjustRightInd w:val="0"/>
              <w:snapToGrid w:val="0"/>
              <w:spacing w:line="360" w:lineRule="atLeast"/>
              <w:ind w:firstLineChars="100" w:firstLine="210"/>
              <w:jc w:val="center"/>
              <w:textAlignment w:val="baseline"/>
              <w:rPr>
                <w:rFonts w:ascii="宋体" w:hAnsi="宋体"/>
                <w:color w:val="000000"/>
                <w:szCs w:val="21"/>
              </w:rPr>
            </w:pPr>
            <w:r w:rsidRPr="005B655A">
              <w:rPr>
                <w:rFonts w:ascii="宋体" w:hAnsi="宋体"/>
                <w:color w:val="000000"/>
                <w:szCs w:val="21"/>
              </w:rPr>
              <w:t>评标价得分＝（</w:t>
            </w:r>
            <w:r w:rsidRPr="005B655A">
              <w:rPr>
                <w:rFonts w:ascii="宋体" w:hAnsi="宋体"/>
                <w:i/>
                <w:color w:val="000000"/>
                <w:szCs w:val="21"/>
              </w:rPr>
              <w:t>F</w:t>
            </w:r>
            <w:r w:rsidRPr="005B655A">
              <w:rPr>
                <w:rFonts w:ascii="宋体" w:hAnsi="宋体"/>
                <w:color w:val="000000"/>
                <w:szCs w:val="21"/>
              </w:rPr>
              <w:t>＋偏差率×100×</w:t>
            </w:r>
            <w:r w:rsidRPr="005B655A">
              <w:rPr>
                <w:rFonts w:ascii="黑体" w:eastAsia="黑体" w:hAnsi="黑体"/>
                <w:color w:val="000000"/>
                <w:szCs w:val="21"/>
              </w:rPr>
              <w:t>0.05</w:t>
            </w:r>
            <w:r w:rsidRPr="005B655A">
              <w:rPr>
                <w:rFonts w:ascii="宋体" w:hAnsi="宋体"/>
                <w:color w:val="000000"/>
                <w:szCs w:val="21"/>
              </w:rPr>
              <w:t>）；</w:t>
            </w:r>
          </w:p>
          <w:p w14:paraId="4AF57BD1" w14:textId="77777777" w:rsidR="005B655A" w:rsidRPr="005B655A" w:rsidRDefault="005B655A" w:rsidP="005B655A">
            <w:pPr>
              <w:adjustRightInd w:val="0"/>
              <w:snapToGrid w:val="0"/>
              <w:spacing w:line="360" w:lineRule="atLeast"/>
              <w:ind w:firstLineChars="100" w:firstLine="210"/>
              <w:textAlignment w:val="baseline"/>
              <w:rPr>
                <w:rFonts w:ascii="宋体" w:hAnsi="宋体"/>
                <w:color w:val="000000"/>
                <w:szCs w:val="24"/>
              </w:rPr>
            </w:pPr>
            <w:r w:rsidRPr="005B655A">
              <w:rPr>
                <w:rFonts w:ascii="宋体" w:hAnsi="宋体"/>
                <w:color w:val="000000"/>
                <w:szCs w:val="21"/>
              </w:rPr>
              <w:t>式中：</w:t>
            </w:r>
            <w:r w:rsidRPr="005B655A">
              <w:rPr>
                <w:rFonts w:ascii="宋体" w:hAnsi="宋体"/>
                <w:i/>
                <w:color w:val="000000"/>
                <w:szCs w:val="21"/>
              </w:rPr>
              <w:t>F</w:t>
            </w:r>
            <w:r w:rsidRPr="005B655A">
              <w:rPr>
                <w:rFonts w:ascii="宋体" w:hAnsi="宋体"/>
                <w:color w:val="000000"/>
                <w:szCs w:val="21"/>
              </w:rPr>
              <w:t>是评标价所占的权重分值。</w:t>
            </w:r>
          </w:p>
        </w:tc>
      </w:tr>
    </w:tbl>
    <w:p w14:paraId="64D0DB1D" w14:textId="77777777" w:rsidR="005B655A" w:rsidRPr="005B655A" w:rsidRDefault="005B655A" w:rsidP="005B655A">
      <w:pPr>
        <w:widowControl/>
        <w:jc w:val="left"/>
        <w:rPr>
          <w:rFonts w:ascii="宋体" w:hAnsi="宋体"/>
          <w:color w:val="000000"/>
          <w:szCs w:val="24"/>
        </w:rPr>
      </w:pPr>
      <w:r w:rsidRPr="005B655A">
        <w:rPr>
          <w:rFonts w:ascii="宋体" w:hAnsi="宋体"/>
          <w:color w:val="000000"/>
          <w:szCs w:val="24"/>
        </w:rPr>
        <w:br w:type="page"/>
      </w:r>
    </w:p>
    <w:p w14:paraId="3B72D634" w14:textId="77777777" w:rsidR="005B655A" w:rsidRPr="005B655A" w:rsidRDefault="005B655A" w:rsidP="005B655A">
      <w:pPr>
        <w:spacing w:line="400" w:lineRule="exact"/>
        <w:ind w:firstLineChars="3600" w:firstLine="7560"/>
        <w:jc w:val="right"/>
        <w:rPr>
          <w:rFonts w:ascii="宋体" w:hAnsi="宋体"/>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4"/>
        <w:gridCol w:w="562"/>
        <w:gridCol w:w="563"/>
        <w:gridCol w:w="563"/>
        <w:gridCol w:w="1122"/>
        <w:gridCol w:w="563"/>
        <w:gridCol w:w="5641"/>
      </w:tblGrid>
      <w:tr w:rsidR="005B655A" w:rsidRPr="005B655A" w14:paraId="637BAEA7" w14:textId="77777777" w:rsidTr="005856E1">
        <w:trPr>
          <w:trHeight w:val="567"/>
        </w:trPr>
        <w:tc>
          <w:tcPr>
            <w:tcW w:w="594" w:type="dxa"/>
            <w:vMerge w:val="restart"/>
            <w:tcBorders>
              <w:top w:val="single" w:sz="12" w:space="0" w:color="auto"/>
              <w:left w:val="single" w:sz="12" w:space="0" w:color="auto"/>
            </w:tcBorders>
            <w:vAlign w:val="center"/>
          </w:tcPr>
          <w:p w14:paraId="3F906D98"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条款号</w:t>
            </w:r>
          </w:p>
        </w:tc>
        <w:tc>
          <w:tcPr>
            <w:tcW w:w="3373" w:type="dxa"/>
            <w:gridSpan w:val="5"/>
            <w:tcBorders>
              <w:top w:val="single" w:sz="12" w:space="0" w:color="auto"/>
            </w:tcBorders>
            <w:vAlign w:val="center"/>
          </w:tcPr>
          <w:p w14:paraId="22C93EDB"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评分因素与权重分值</w:t>
            </w:r>
          </w:p>
        </w:tc>
        <w:tc>
          <w:tcPr>
            <w:tcW w:w="5641" w:type="dxa"/>
            <w:vMerge w:val="restart"/>
            <w:tcBorders>
              <w:top w:val="single" w:sz="12" w:space="0" w:color="auto"/>
              <w:right w:val="single" w:sz="12" w:space="0" w:color="auto"/>
            </w:tcBorders>
            <w:vAlign w:val="center"/>
          </w:tcPr>
          <w:p w14:paraId="1D7D1AD9"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评分标准</w:t>
            </w:r>
          </w:p>
        </w:tc>
      </w:tr>
      <w:tr w:rsidR="005B655A" w:rsidRPr="005B655A" w14:paraId="22097841" w14:textId="77777777" w:rsidTr="005856E1">
        <w:trPr>
          <w:trHeight w:val="567"/>
        </w:trPr>
        <w:tc>
          <w:tcPr>
            <w:tcW w:w="594" w:type="dxa"/>
            <w:vMerge/>
            <w:tcBorders>
              <w:left w:val="single" w:sz="12" w:space="0" w:color="auto"/>
            </w:tcBorders>
            <w:vAlign w:val="center"/>
          </w:tcPr>
          <w:p w14:paraId="1AE822DF" w14:textId="77777777" w:rsidR="005B655A" w:rsidRPr="005B655A" w:rsidRDefault="005B655A" w:rsidP="005B655A">
            <w:pPr>
              <w:snapToGrid w:val="0"/>
              <w:jc w:val="center"/>
              <w:rPr>
                <w:rFonts w:ascii="宋体" w:hAnsi="宋体"/>
                <w:color w:val="000000"/>
                <w:szCs w:val="24"/>
              </w:rPr>
            </w:pPr>
          </w:p>
        </w:tc>
        <w:tc>
          <w:tcPr>
            <w:tcW w:w="562" w:type="dxa"/>
            <w:vAlign w:val="center"/>
          </w:tcPr>
          <w:p w14:paraId="568E958F"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w:t>
            </w:r>
          </w:p>
          <w:p w14:paraId="370C72E8"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因素</w:t>
            </w:r>
          </w:p>
        </w:tc>
        <w:tc>
          <w:tcPr>
            <w:tcW w:w="1126" w:type="dxa"/>
            <w:gridSpan w:val="2"/>
            <w:vAlign w:val="center"/>
          </w:tcPr>
          <w:p w14:paraId="73A0ED98"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评分因素</w:t>
            </w:r>
            <w:r w:rsidRPr="005B655A">
              <w:rPr>
                <w:rFonts w:ascii="宋体" w:hAnsi="宋体"/>
                <w:color w:val="000000"/>
                <w:szCs w:val="24"/>
              </w:rPr>
              <w:br/>
              <w:t>权重分值</w:t>
            </w:r>
          </w:p>
        </w:tc>
        <w:tc>
          <w:tcPr>
            <w:tcW w:w="1122" w:type="dxa"/>
            <w:vAlign w:val="center"/>
          </w:tcPr>
          <w:p w14:paraId="7FC7CCB6"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各评分因素</w:t>
            </w:r>
            <w:r w:rsidRPr="005B655A">
              <w:rPr>
                <w:rFonts w:ascii="宋体" w:hAnsi="宋体"/>
                <w:color w:val="000000"/>
                <w:szCs w:val="24"/>
              </w:rPr>
              <w:br/>
              <w:t>细分项</w:t>
            </w:r>
          </w:p>
        </w:tc>
        <w:tc>
          <w:tcPr>
            <w:tcW w:w="563" w:type="dxa"/>
            <w:vAlign w:val="center"/>
          </w:tcPr>
          <w:p w14:paraId="2F0562EC"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分值</w:t>
            </w:r>
          </w:p>
        </w:tc>
        <w:tc>
          <w:tcPr>
            <w:tcW w:w="5641" w:type="dxa"/>
            <w:vMerge/>
            <w:tcBorders>
              <w:right w:val="single" w:sz="12" w:space="0" w:color="auto"/>
            </w:tcBorders>
          </w:tcPr>
          <w:p w14:paraId="7CB0B47F" w14:textId="77777777" w:rsidR="005B655A" w:rsidRPr="005B655A" w:rsidRDefault="005B655A" w:rsidP="005B655A">
            <w:pPr>
              <w:snapToGrid w:val="0"/>
              <w:jc w:val="center"/>
              <w:rPr>
                <w:rFonts w:ascii="宋体" w:hAnsi="宋体"/>
                <w:color w:val="000000"/>
                <w:szCs w:val="24"/>
              </w:rPr>
            </w:pPr>
          </w:p>
        </w:tc>
      </w:tr>
      <w:tr w:rsidR="005B655A" w:rsidRPr="005B655A" w14:paraId="019E7463" w14:textId="77777777" w:rsidTr="005856E1">
        <w:trPr>
          <w:trHeight w:val="567"/>
        </w:trPr>
        <w:tc>
          <w:tcPr>
            <w:tcW w:w="594" w:type="dxa"/>
            <w:vMerge w:val="restart"/>
            <w:tcBorders>
              <w:left w:val="single" w:sz="12" w:space="0" w:color="auto"/>
            </w:tcBorders>
            <w:vAlign w:val="center"/>
          </w:tcPr>
          <w:p w14:paraId="605722DD"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2.2.4</w:t>
            </w:r>
            <w:r w:rsidRPr="005B655A">
              <w:rPr>
                <w:rFonts w:ascii="宋体" w:hAnsi="宋体"/>
                <w:color w:val="000000"/>
                <w:szCs w:val="24"/>
              </w:rPr>
              <w:br/>
              <w:t>（4）</w:t>
            </w:r>
          </w:p>
        </w:tc>
        <w:tc>
          <w:tcPr>
            <w:tcW w:w="562" w:type="dxa"/>
            <w:vMerge w:val="restart"/>
            <w:vAlign w:val="center"/>
          </w:tcPr>
          <w:p w14:paraId="09E15C8B"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其他</w:t>
            </w:r>
          </w:p>
          <w:p w14:paraId="25A7F553"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因素</w:t>
            </w:r>
          </w:p>
        </w:tc>
        <w:tc>
          <w:tcPr>
            <w:tcW w:w="563" w:type="dxa"/>
            <w:vAlign w:val="center"/>
          </w:tcPr>
          <w:p w14:paraId="377B26CD"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业绩</w:t>
            </w:r>
          </w:p>
        </w:tc>
        <w:tc>
          <w:tcPr>
            <w:tcW w:w="563" w:type="dxa"/>
            <w:vAlign w:val="center"/>
          </w:tcPr>
          <w:p w14:paraId="0A8C626A" w14:textId="77777777" w:rsidR="005B655A" w:rsidRPr="005B655A" w:rsidRDefault="005B655A" w:rsidP="005B655A">
            <w:pPr>
              <w:snapToGrid w:val="0"/>
              <w:jc w:val="center"/>
              <w:rPr>
                <w:rFonts w:ascii="黑体" w:eastAsia="黑体" w:hAnsi="黑体"/>
                <w:color w:val="000000"/>
                <w:szCs w:val="24"/>
              </w:rPr>
            </w:pPr>
            <w:r w:rsidRPr="005B655A">
              <w:rPr>
                <w:rFonts w:ascii="宋体" w:hAnsi="宋体"/>
                <w:color w:val="000000"/>
                <w:szCs w:val="24"/>
              </w:rPr>
              <w:t>20分</w:t>
            </w:r>
          </w:p>
        </w:tc>
        <w:tc>
          <w:tcPr>
            <w:tcW w:w="1122" w:type="dxa"/>
            <w:vAlign w:val="center"/>
          </w:tcPr>
          <w:p w14:paraId="46A82B1D"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设计业绩</w:t>
            </w:r>
          </w:p>
        </w:tc>
        <w:tc>
          <w:tcPr>
            <w:tcW w:w="563" w:type="dxa"/>
            <w:vAlign w:val="center"/>
          </w:tcPr>
          <w:p w14:paraId="3C8AD0A0" w14:textId="77777777" w:rsidR="005B655A" w:rsidRPr="005B655A" w:rsidRDefault="005B655A" w:rsidP="005B655A">
            <w:pPr>
              <w:adjustRightInd w:val="0"/>
              <w:snapToGrid w:val="0"/>
              <w:jc w:val="center"/>
              <w:textAlignment w:val="baseline"/>
              <w:rPr>
                <w:rFonts w:ascii="黑体" w:eastAsia="黑体" w:hAnsi="黑体"/>
                <w:color w:val="000000"/>
                <w:szCs w:val="21"/>
              </w:rPr>
            </w:pPr>
            <w:r w:rsidRPr="005B655A">
              <w:rPr>
                <w:rFonts w:ascii="宋体" w:hAnsi="宋体"/>
                <w:color w:val="000000"/>
                <w:szCs w:val="24"/>
              </w:rPr>
              <w:t>20分</w:t>
            </w:r>
          </w:p>
        </w:tc>
        <w:tc>
          <w:tcPr>
            <w:tcW w:w="5641" w:type="dxa"/>
            <w:tcBorders>
              <w:right w:val="single" w:sz="12" w:space="0" w:color="auto"/>
            </w:tcBorders>
            <w:vAlign w:val="center"/>
          </w:tcPr>
          <w:p w14:paraId="347262D7" w14:textId="77777777" w:rsidR="005B655A" w:rsidRPr="005B655A" w:rsidRDefault="005B655A" w:rsidP="005B655A">
            <w:pPr>
              <w:adjustRightInd w:val="0"/>
              <w:snapToGrid w:val="0"/>
              <w:spacing w:line="340" w:lineRule="atLeast"/>
              <w:ind w:firstLineChars="100" w:firstLine="210"/>
              <w:jc w:val="left"/>
              <w:rPr>
                <w:rFonts w:ascii="宋体" w:hAnsi="宋体"/>
                <w:color w:val="000000"/>
                <w:szCs w:val="24"/>
              </w:rPr>
            </w:pPr>
            <w:r w:rsidRPr="005B655A">
              <w:rPr>
                <w:rFonts w:ascii="宋体" w:hAnsi="宋体"/>
                <w:color w:val="000000"/>
                <w:szCs w:val="24"/>
              </w:rPr>
              <w:t>（1）满足最低资格要求得12分；</w:t>
            </w:r>
          </w:p>
          <w:p w14:paraId="2346AE58" w14:textId="77777777" w:rsidR="005B655A" w:rsidRPr="005B655A" w:rsidRDefault="005B655A" w:rsidP="005B655A">
            <w:pPr>
              <w:adjustRightInd w:val="0"/>
              <w:snapToGrid w:val="0"/>
              <w:spacing w:line="340" w:lineRule="atLeast"/>
              <w:ind w:firstLineChars="100" w:firstLine="210"/>
              <w:jc w:val="left"/>
              <w:rPr>
                <w:rFonts w:ascii="宋体" w:hAnsi="宋体"/>
                <w:color w:val="000000"/>
                <w:szCs w:val="24"/>
              </w:rPr>
            </w:pPr>
            <w:r w:rsidRPr="005B655A">
              <w:rPr>
                <w:rFonts w:ascii="宋体" w:hAnsi="宋体"/>
                <w:color w:val="000000"/>
                <w:szCs w:val="24"/>
              </w:rPr>
              <w:t>（2）在满足最低资格要求基础上，完成的有效业绩每增加一项加2分，最多加8分。</w:t>
            </w:r>
          </w:p>
          <w:p w14:paraId="699B3072" w14:textId="77777777" w:rsidR="005B655A" w:rsidRPr="005B655A" w:rsidRDefault="005B655A" w:rsidP="005B655A">
            <w:pPr>
              <w:snapToGrid w:val="0"/>
              <w:spacing w:line="340" w:lineRule="atLeast"/>
              <w:ind w:firstLineChars="100" w:firstLine="210"/>
              <w:rPr>
                <w:rFonts w:ascii="宋体" w:hAnsi="宋体"/>
                <w:color w:val="000000"/>
                <w:szCs w:val="24"/>
              </w:rPr>
            </w:pPr>
            <w:r w:rsidRPr="005B655A">
              <w:rPr>
                <w:rFonts w:ascii="楷体" w:eastAsia="楷体" w:hAnsi="楷体" w:cs="楷体"/>
                <w:color w:val="000000"/>
                <w:szCs w:val="24"/>
              </w:rPr>
              <w:t>注：有效业绩应为2021年后（以设计批复时间为准）完成的国内新建或改扩建或养护工程高速公路设计业绩，且应是已列入交通运输主管部门“公路建设市场信用信息管理系统”并公开的总包或分包已建业绩。</w:t>
            </w:r>
          </w:p>
        </w:tc>
      </w:tr>
      <w:tr w:rsidR="005B655A" w:rsidRPr="005B655A" w14:paraId="16505400" w14:textId="77777777" w:rsidTr="005856E1">
        <w:trPr>
          <w:trHeight w:val="567"/>
        </w:trPr>
        <w:tc>
          <w:tcPr>
            <w:tcW w:w="594" w:type="dxa"/>
            <w:vMerge/>
            <w:tcBorders>
              <w:left w:val="single" w:sz="12" w:space="0" w:color="auto"/>
            </w:tcBorders>
            <w:vAlign w:val="center"/>
          </w:tcPr>
          <w:p w14:paraId="36E3ADD1" w14:textId="77777777" w:rsidR="005B655A" w:rsidRPr="005B655A" w:rsidRDefault="005B655A" w:rsidP="005B655A">
            <w:pPr>
              <w:snapToGrid w:val="0"/>
              <w:jc w:val="center"/>
              <w:rPr>
                <w:rFonts w:ascii="宋体" w:hAnsi="宋体"/>
                <w:color w:val="000000"/>
                <w:szCs w:val="24"/>
              </w:rPr>
            </w:pPr>
          </w:p>
        </w:tc>
        <w:tc>
          <w:tcPr>
            <w:tcW w:w="562" w:type="dxa"/>
            <w:vMerge/>
            <w:vAlign w:val="center"/>
          </w:tcPr>
          <w:p w14:paraId="578FF913" w14:textId="77777777" w:rsidR="005B655A" w:rsidRPr="005B655A" w:rsidRDefault="005B655A" w:rsidP="005B655A">
            <w:pPr>
              <w:snapToGrid w:val="0"/>
              <w:jc w:val="center"/>
              <w:rPr>
                <w:rFonts w:ascii="宋体" w:hAnsi="宋体"/>
                <w:color w:val="000000"/>
                <w:szCs w:val="24"/>
              </w:rPr>
            </w:pPr>
          </w:p>
        </w:tc>
        <w:tc>
          <w:tcPr>
            <w:tcW w:w="563" w:type="dxa"/>
            <w:vAlign w:val="center"/>
          </w:tcPr>
          <w:p w14:paraId="49534483"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履约信誉</w:t>
            </w:r>
          </w:p>
        </w:tc>
        <w:tc>
          <w:tcPr>
            <w:tcW w:w="563" w:type="dxa"/>
            <w:vAlign w:val="center"/>
          </w:tcPr>
          <w:p w14:paraId="1A784409" w14:textId="77777777" w:rsidR="005B655A" w:rsidRPr="005B655A" w:rsidRDefault="005B655A" w:rsidP="005B655A">
            <w:pPr>
              <w:snapToGrid w:val="0"/>
              <w:jc w:val="center"/>
              <w:rPr>
                <w:rFonts w:ascii="黑体" w:eastAsia="黑体" w:hAnsi="黑体"/>
                <w:color w:val="000000"/>
                <w:szCs w:val="24"/>
              </w:rPr>
            </w:pPr>
            <w:r w:rsidRPr="005B655A">
              <w:rPr>
                <w:rFonts w:ascii="宋体" w:hAnsi="宋体"/>
                <w:color w:val="000000"/>
                <w:szCs w:val="24"/>
              </w:rPr>
              <w:t>5分</w:t>
            </w:r>
          </w:p>
        </w:tc>
        <w:tc>
          <w:tcPr>
            <w:tcW w:w="1122" w:type="dxa"/>
            <w:vAlign w:val="center"/>
          </w:tcPr>
          <w:p w14:paraId="12D6DD12" w14:textId="77777777" w:rsidR="005B655A" w:rsidRPr="005B655A" w:rsidRDefault="005B655A" w:rsidP="005B655A">
            <w:pPr>
              <w:snapToGrid w:val="0"/>
              <w:jc w:val="center"/>
              <w:rPr>
                <w:rFonts w:ascii="宋体" w:hAnsi="宋体"/>
                <w:color w:val="000000"/>
                <w:szCs w:val="24"/>
              </w:rPr>
            </w:pPr>
            <w:r w:rsidRPr="005B655A">
              <w:rPr>
                <w:rFonts w:ascii="宋体" w:hAnsi="宋体"/>
                <w:color w:val="000000"/>
                <w:szCs w:val="24"/>
              </w:rPr>
              <w:t>信用评价等级</w:t>
            </w:r>
          </w:p>
        </w:tc>
        <w:tc>
          <w:tcPr>
            <w:tcW w:w="563" w:type="dxa"/>
            <w:vAlign w:val="center"/>
          </w:tcPr>
          <w:p w14:paraId="57EBC02C" w14:textId="77777777" w:rsidR="005B655A" w:rsidRPr="005B655A" w:rsidRDefault="005B655A" w:rsidP="005B655A">
            <w:pPr>
              <w:snapToGrid w:val="0"/>
              <w:jc w:val="center"/>
              <w:rPr>
                <w:rFonts w:ascii="黑体" w:eastAsia="黑体" w:hAnsi="黑体"/>
                <w:color w:val="000000"/>
                <w:szCs w:val="24"/>
              </w:rPr>
            </w:pPr>
            <w:r w:rsidRPr="005B655A">
              <w:rPr>
                <w:rFonts w:ascii="宋体" w:hAnsi="宋体"/>
                <w:color w:val="000000"/>
                <w:szCs w:val="24"/>
              </w:rPr>
              <w:t>5分</w:t>
            </w:r>
          </w:p>
        </w:tc>
        <w:tc>
          <w:tcPr>
            <w:tcW w:w="5641" w:type="dxa"/>
            <w:tcBorders>
              <w:right w:val="single" w:sz="12" w:space="0" w:color="auto"/>
            </w:tcBorders>
            <w:vAlign w:val="center"/>
          </w:tcPr>
          <w:p w14:paraId="0A384083" w14:textId="77777777" w:rsidR="005B655A" w:rsidRPr="005B655A" w:rsidRDefault="005B655A" w:rsidP="005B655A">
            <w:pPr>
              <w:snapToGrid w:val="0"/>
              <w:spacing w:line="340" w:lineRule="atLeast"/>
              <w:ind w:left="-2" w:right="-29" w:firstLineChars="100" w:firstLine="210"/>
              <w:jc w:val="left"/>
              <w:rPr>
                <w:rFonts w:ascii="宋体" w:hAnsi="宋体" w:cs="宋体"/>
                <w:color w:val="000000"/>
                <w:szCs w:val="21"/>
              </w:rPr>
            </w:pPr>
            <w:r w:rsidRPr="005B655A">
              <w:rPr>
                <w:rFonts w:ascii="宋体" w:hAnsi="宋体" w:cs="宋体"/>
                <w:color w:val="000000"/>
                <w:szCs w:val="21"/>
              </w:rPr>
              <w:t>AA级、A级得分5分；</w:t>
            </w:r>
          </w:p>
          <w:p w14:paraId="2B0FA3FA" w14:textId="77777777" w:rsidR="005B655A" w:rsidRPr="005B655A" w:rsidRDefault="005B655A" w:rsidP="005B655A">
            <w:pPr>
              <w:snapToGrid w:val="0"/>
              <w:spacing w:line="340" w:lineRule="atLeast"/>
              <w:ind w:left="-2" w:right="-29" w:firstLineChars="100" w:firstLine="210"/>
              <w:jc w:val="left"/>
              <w:rPr>
                <w:rFonts w:ascii="宋体" w:hAnsi="宋体" w:cs="宋体"/>
                <w:color w:val="000000"/>
                <w:szCs w:val="21"/>
              </w:rPr>
            </w:pPr>
            <w:r w:rsidRPr="005B655A">
              <w:rPr>
                <w:rFonts w:ascii="宋体" w:hAnsi="宋体" w:cs="宋体"/>
                <w:color w:val="000000"/>
                <w:szCs w:val="21"/>
              </w:rPr>
              <w:t>B级得3分；</w:t>
            </w:r>
          </w:p>
          <w:p w14:paraId="1212851D" w14:textId="77777777" w:rsidR="005B655A" w:rsidRPr="005B655A" w:rsidRDefault="005B655A" w:rsidP="005B655A">
            <w:pPr>
              <w:snapToGrid w:val="0"/>
              <w:spacing w:line="340" w:lineRule="atLeast"/>
              <w:ind w:left="-2" w:right="-29" w:firstLineChars="100" w:firstLine="210"/>
              <w:jc w:val="left"/>
              <w:rPr>
                <w:rFonts w:ascii="宋体" w:hAnsi="宋体" w:cs="宋体"/>
                <w:color w:val="000000"/>
                <w:szCs w:val="21"/>
              </w:rPr>
            </w:pPr>
            <w:r w:rsidRPr="005B655A">
              <w:rPr>
                <w:rFonts w:ascii="宋体" w:hAnsi="宋体" w:cs="宋体"/>
                <w:color w:val="000000"/>
                <w:szCs w:val="21"/>
              </w:rPr>
              <w:t>C、D级得0分。</w:t>
            </w:r>
          </w:p>
          <w:p w14:paraId="6B897476" w14:textId="77777777" w:rsidR="005B655A" w:rsidRPr="005B655A" w:rsidRDefault="005B655A" w:rsidP="005B655A">
            <w:pPr>
              <w:snapToGrid w:val="0"/>
              <w:spacing w:line="340" w:lineRule="atLeast"/>
              <w:ind w:left="-2" w:right="-29" w:firstLineChars="100" w:firstLine="210"/>
              <w:jc w:val="left"/>
              <w:rPr>
                <w:rFonts w:ascii="楷体" w:eastAsia="楷体" w:hAnsi="楷体" w:cs="楷体"/>
                <w:color w:val="000000"/>
                <w:szCs w:val="21"/>
              </w:rPr>
            </w:pPr>
            <w:r w:rsidRPr="005B655A">
              <w:rPr>
                <w:rFonts w:ascii="楷体" w:eastAsia="楷体" w:hAnsi="楷体" w:cs="楷体"/>
                <w:color w:val="000000"/>
                <w:szCs w:val="21"/>
              </w:rPr>
              <w:t>注：</w:t>
            </w:r>
          </w:p>
          <w:p w14:paraId="1345C549" w14:textId="77777777" w:rsidR="005B655A" w:rsidRPr="005B655A" w:rsidRDefault="005B655A" w:rsidP="005B655A">
            <w:pPr>
              <w:snapToGrid w:val="0"/>
              <w:spacing w:line="340" w:lineRule="atLeast"/>
              <w:ind w:left="-2" w:right="-29" w:firstLineChars="100" w:firstLine="210"/>
              <w:jc w:val="left"/>
              <w:rPr>
                <w:rFonts w:ascii="楷体" w:eastAsia="楷体" w:hAnsi="楷体" w:cs="楷体"/>
                <w:color w:val="000000"/>
                <w:szCs w:val="21"/>
              </w:rPr>
            </w:pPr>
            <w:r w:rsidRPr="005B655A">
              <w:rPr>
                <w:rFonts w:ascii="楷体" w:eastAsia="楷体" w:hAnsi="楷体" w:cs="楷体"/>
                <w:color w:val="000000"/>
                <w:szCs w:val="21"/>
              </w:rPr>
              <w:t>（1）信用评价采用吉林省交通运输厅发布的《关于发布吉林省2024年度公路建设市场省级信用评价结果的通告》中“吉林省2024年公路设计企业省级信用评价结果”，或“全国公路建设市场监督管理系统——全国公路从业单位信用评价结果——设计企业”2024年度（如未发布2024年度公告则采用2023年度）信用等级。</w:t>
            </w:r>
          </w:p>
          <w:p w14:paraId="76AE4314" w14:textId="77777777" w:rsidR="005B655A" w:rsidRPr="005B655A" w:rsidRDefault="005B655A" w:rsidP="005B655A">
            <w:pPr>
              <w:snapToGrid w:val="0"/>
              <w:spacing w:line="340" w:lineRule="atLeast"/>
              <w:ind w:firstLineChars="100" w:firstLine="210"/>
              <w:rPr>
                <w:rFonts w:ascii="宋体" w:hAnsi="宋体"/>
                <w:color w:val="000000"/>
                <w:szCs w:val="21"/>
              </w:rPr>
            </w:pPr>
            <w:r w:rsidRPr="005B655A">
              <w:rPr>
                <w:rFonts w:ascii="楷体" w:eastAsia="楷体" w:hAnsi="楷体" w:cs="楷体"/>
                <w:color w:val="000000"/>
                <w:szCs w:val="21"/>
              </w:rPr>
              <w:t>（2）二者均有的，采用等级较低的评价结果；二者均没有的，根据“全国公路建设市场监督管理系统/不良行为记录”查询结果，若无在处罚期内的不良信用记录，按A级评分；若有不良信用记录，视其严重程度按B级或以下等级认定。</w:t>
            </w:r>
          </w:p>
        </w:tc>
      </w:tr>
      <w:bookmarkEnd w:id="10"/>
    </w:tbl>
    <w:p w14:paraId="22B32FAF" w14:textId="77777777" w:rsidR="005B655A" w:rsidRPr="005B655A" w:rsidRDefault="005B655A" w:rsidP="005B655A">
      <w:pPr>
        <w:spacing w:line="400" w:lineRule="exact"/>
        <w:ind w:firstLineChars="3600" w:firstLine="7560"/>
        <w:jc w:val="right"/>
        <w:rPr>
          <w:color w:val="000000"/>
          <w:szCs w:val="24"/>
        </w:rPr>
      </w:pPr>
      <w:r w:rsidRPr="005B655A">
        <w:rPr>
          <w:color w:val="000000"/>
          <w:szCs w:val="24"/>
        </w:rPr>
        <w:br w:type="page"/>
      </w:r>
      <w:bookmarkStart w:id="12" w:name="_Toc144974567"/>
      <w:bookmarkStart w:id="13" w:name="_Toc152042377"/>
      <w:bookmarkStart w:id="14" w:name="_Toc152045600"/>
      <w:bookmarkStart w:id="15" w:name="_Toc179632618"/>
    </w:p>
    <w:p w14:paraId="4F392271" w14:textId="77777777" w:rsidR="005B655A" w:rsidRPr="005B655A" w:rsidRDefault="005B655A" w:rsidP="005B655A">
      <w:pPr>
        <w:keepNext/>
        <w:keepLines/>
        <w:spacing w:before="260" w:after="260" w:line="416" w:lineRule="auto"/>
        <w:jc w:val="left"/>
        <w:outlineLvl w:val="1"/>
        <w:rPr>
          <w:rFonts w:ascii="Arial" w:eastAsia="黑体" w:hAnsi="Arial"/>
          <w:b/>
          <w:bCs/>
          <w:color w:val="000000"/>
          <w:sz w:val="32"/>
          <w:szCs w:val="32"/>
        </w:rPr>
      </w:pPr>
      <w:bookmarkStart w:id="16" w:name="_Toc219296768"/>
      <w:bookmarkEnd w:id="12"/>
      <w:bookmarkEnd w:id="13"/>
      <w:bookmarkEnd w:id="14"/>
      <w:bookmarkEnd w:id="15"/>
      <w:r w:rsidRPr="005B655A">
        <w:rPr>
          <w:rFonts w:ascii="Arial" w:eastAsia="黑体" w:hAnsi="Arial"/>
          <w:b/>
          <w:color w:val="000000"/>
          <w:sz w:val="28"/>
          <w:szCs w:val="28"/>
        </w:rPr>
        <w:lastRenderedPageBreak/>
        <w:t>评标办法正文</w:t>
      </w:r>
      <w:bookmarkEnd w:id="16"/>
    </w:p>
    <w:p w14:paraId="5DEB2908" w14:textId="77777777" w:rsidR="005B655A" w:rsidRPr="005B655A" w:rsidRDefault="005B655A" w:rsidP="005B655A">
      <w:pPr>
        <w:snapToGrid w:val="0"/>
        <w:spacing w:line="360" w:lineRule="atLeast"/>
        <w:ind w:firstLineChars="200" w:firstLine="420"/>
        <w:rPr>
          <w:rFonts w:ascii="宋体" w:hAnsi="宋体"/>
          <w:color w:val="000000"/>
          <w:szCs w:val="21"/>
        </w:rPr>
      </w:pPr>
    </w:p>
    <w:p w14:paraId="21920BE6" w14:textId="77777777" w:rsidR="005B655A" w:rsidRPr="005B655A" w:rsidRDefault="005B655A" w:rsidP="005B655A">
      <w:pPr>
        <w:snapToGrid w:val="0"/>
        <w:spacing w:beforeLines="50" w:before="156" w:afterLines="50" w:after="156" w:line="360" w:lineRule="atLeast"/>
        <w:rPr>
          <w:rFonts w:ascii="黑体" w:eastAsia="黑体" w:hAnsi="黑体"/>
          <w:color w:val="000000"/>
          <w:sz w:val="28"/>
          <w:szCs w:val="28"/>
        </w:rPr>
      </w:pPr>
      <w:r w:rsidRPr="005B655A">
        <w:rPr>
          <w:rFonts w:ascii="黑体" w:eastAsia="黑体" w:hAnsi="黑体"/>
          <w:color w:val="000000"/>
          <w:sz w:val="28"/>
          <w:szCs w:val="28"/>
        </w:rPr>
        <w:t>1. 评标方法</w:t>
      </w:r>
    </w:p>
    <w:p w14:paraId="7ADF30EC"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5F64BAAE" w14:textId="77777777" w:rsidR="005B655A" w:rsidRPr="005B655A" w:rsidRDefault="005B655A" w:rsidP="005B655A">
      <w:pPr>
        <w:snapToGrid w:val="0"/>
        <w:spacing w:beforeLines="50" w:before="156" w:afterLines="50" w:after="156" w:line="360" w:lineRule="atLeast"/>
        <w:rPr>
          <w:rFonts w:ascii="黑体" w:eastAsia="黑体" w:hAnsi="黑体"/>
          <w:color w:val="000000"/>
          <w:sz w:val="28"/>
          <w:szCs w:val="28"/>
        </w:rPr>
      </w:pPr>
      <w:r w:rsidRPr="005B655A">
        <w:rPr>
          <w:rFonts w:ascii="黑体" w:eastAsia="黑体" w:hAnsi="黑体"/>
          <w:color w:val="000000"/>
          <w:sz w:val="28"/>
          <w:szCs w:val="28"/>
        </w:rPr>
        <w:t>2. 评审标准</w:t>
      </w:r>
    </w:p>
    <w:p w14:paraId="365A833F"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2.1 初步评审标准</w:t>
      </w:r>
    </w:p>
    <w:p w14:paraId="4969E02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2.1.1 形式评审标准：见评标办法前附表。</w:t>
      </w:r>
    </w:p>
    <w:p w14:paraId="7DC910F4"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2.1.2 资格评审标准：见评标办法前附表。</w:t>
      </w:r>
    </w:p>
    <w:p w14:paraId="259C6A36"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2.1.3 响应性评审标准：见评标办法前附表。</w:t>
      </w:r>
    </w:p>
    <w:p w14:paraId="7CA35FF9"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2.2 分值构成与评分标准</w:t>
      </w:r>
    </w:p>
    <w:p w14:paraId="22A5C2CD"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2.2.1 分值构成</w:t>
      </w:r>
    </w:p>
    <w:p w14:paraId="4C2F0950"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 技术建议书：见评标办法前附表；</w:t>
      </w:r>
    </w:p>
    <w:p w14:paraId="43852FE8"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 主要人员：见评标办法前附表；</w:t>
      </w:r>
    </w:p>
    <w:p w14:paraId="678BBC0F"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 评标价：见评标办法前附表；</w:t>
      </w:r>
    </w:p>
    <w:p w14:paraId="76BA710D"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（4） 其他评分因素：见评标办法前附表。</w:t>
      </w:r>
    </w:p>
    <w:p w14:paraId="698FE540"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2.2.2 评标基准价计算</w:t>
      </w:r>
    </w:p>
    <w:p w14:paraId="505AA6E2"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评标基准价计算方法：见评标办法前附表。</w:t>
      </w:r>
    </w:p>
    <w:p w14:paraId="40C115C0"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2.2.3 评标价的偏差率计算</w:t>
      </w:r>
    </w:p>
    <w:p w14:paraId="4A6C44EF"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评标价的偏差率计算公式：见评标办法前附表。</w:t>
      </w:r>
    </w:p>
    <w:p w14:paraId="369D6B0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2.2.4 评分标准</w:t>
      </w:r>
    </w:p>
    <w:p w14:paraId="501FBC1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 技术建议书评分标准：见评标办法前附表；</w:t>
      </w:r>
    </w:p>
    <w:p w14:paraId="6C7FA24F"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 主要人员评分标准：见评标办法前附表；</w:t>
      </w:r>
    </w:p>
    <w:p w14:paraId="77829660"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 评标价评分标准：见评标办法前附表；</w:t>
      </w:r>
    </w:p>
    <w:p w14:paraId="67CFCD72"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（4） 其他因素评分标准：见评标办法前附表。</w:t>
      </w:r>
    </w:p>
    <w:p w14:paraId="2A096FE6" w14:textId="77777777" w:rsidR="005B655A" w:rsidRPr="005B655A" w:rsidRDefault="005B655A" w:rsidP="005B655A">
      <w:pPr>
        <w:snapToGrid w:val="0"/>
        <w:spacing w:beforeLines="50" w:before="156" w:afterLines="50" w:after="156" w:line="360" w:lineRule="atLeast"/>
        <w:rPr>
          <w:rFonts w:ascii="黑体" w:eastAsia="黑体" w:hAnsi="黑体"/>
          <w:color w:val="000000"/>
          <w:sz w:val="28"/>
          <w:szCs w:val="28"/>
        </w:rPr>
      </w:pPr>
      <w:r w:rsidRPr="005B655A">
        <w:rPr>
          <w:rFonts w:ascii="黑体" w:eastAsia="黑体" w:hAnsi="黑体"/>
          <w:color w:val="000000"/>
          <w:sz w:val="28"/>
          <w:szCs w:val="28"/>
        </w:rPr>
        <w:t>3. 评标程序</w:t>
      </w:r>
    </w:p>
    <w:p w14:paraId="47168A18"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3.1 初步评审</w:t>
      </w:r>
    </w:p>
    <w:p w14:paraId="46BC95C2"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否决其投标。</w:t>
      </w:r>
    </w:p>
    <w:p w14:paraId="4BCA018D"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3.1.2 投标人有以下情形之一的，评标委员会应当否决其投标：</w:t>
      </w:r>
    </w:p>
    <w:p w14:paraId="1FAA626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（1）投标文件没有对招标文件的实质性要求和条件做出响应，或者对招标文件的偏差超出招标文件规定的偏差范围或最高项数；</w:t>
      </w:r>
    </w:p>
    <w:p w14:paraId="668DDDA3"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（2）有串通投标、弄虚作假、行贿等违法行为。</w:t>
      </w:r>
    </w:p>
    <w:p w14:paraId="6B7C9658"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lastRenderedPageBreak/>
        <w:t>3.1.3 投标报价有算术错误的，评标委员会按以下原则对投标报价进行修正，修正的价格经投标人书面确认后具有约束力。投标人不接受修正价格的，评标委员会应否决其投标。</w:t>
      </w:r>
    </w:p>
    <w:p w14:paraId="25A0AFE5"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 投标文件中的大写金额与小写金额不一致的，以大写金额为准；</w:t>
      </w:r>
    </w:p>
    <w:p w14:paraId="2088BCD5"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 总价金额与依据单价计算出的结果不一致的，以单价金额为准修正总价，但单价金额小数点有明显错误的除外；</w:t>
      </w:r>
    </w:p>
    <w:p w14:paraId="38C10CA6"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 当单价与数量相乘不等于合价时，以单价计算为准，如果单价有明显的小数点位置差错，应以标出的合价为准，同时对单价予以修正；</w:t>
      </w:r>
    </w:p>
    <w:p w14:paraId="610F0AE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（4） 当各子目的合价累计不等于总价时，应以各子目合价累计数为准，修正总价。</w:t>
      </w:r>
    </w:p>
    <w:p w14:paraId="19222E84"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3.4.3 修正后的最终投标报价若超过最高投标限价</w:t>
      </w:r>
      <w:r w:rsidRPr="005B655A">
        <w:rPr>
          <w:rFonts w:ascii="楷体" w:eastAsia="楷体" w:hAnsi="宋体"/>
          <w:color w:val="000000"/>
          <w:szCs w:val="21"/>
        </w:rPr>
        <w:t>（如有）</w:t>
      </w:r>
      <w:r w:rsidRPr="005B655A">
        <w:rPr>
          <w:rFonts w:ascii="宋体" w:hAnsi="宋体"/>
          <w:color w:val="000000"/>
          <w:szCs w:val="21"/>
        </w:rPr>
        <w:t>，评标委员会应否决其投标。</w:t>
      </w:r>
    </w:p>
    <w:p w14:paraId="4F5F3553"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3.4.4 修正后的最终投标报价仅作为签订合同的一个依据，不参与评标价得分的计算。</w:t>
      </w:r>
    </w:p>
    <w:p w14:paraId="128D93E9"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3.2 详细评审</w:t>
      </w:r>
    </w:p>
    <w:p w14:paraId="5C70148E"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3.2.1 评标委员会按本章第2.2款规定的量化因素和分值进行打分，并计算出各投标人的</w:t>
      </w:r>
      <w:r w:rsidRPr="005B655A">
        <w:rPr>
          <w:color w:val="000000"/>
          <w:spacing w:val="-10"/>
          <w:szCs w:val="24"/>
        </w:rPr>
        <w:t>综合评估</w:t>
      </w:r>
      <w:r w:rsidRPr="005B655A">
        <w:rPr>
          <w:rFonts w:ascii="宋体" w:hAnsi="宋体"/>
          <w:color w:val="000000"/>
          <w:szCs w:val="21"/>
        </w:rPr>
        <w:t>得分。</w:t>
      </w:r>
    </w:p>
    <w:p w14:paraId="52D16D4B"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 按本章第2.2.4项（1）目规定的评审因素和分值对技术建议书部分计算出得分A；</w:t>
      </w:r>
    </w:p>
    <w:p w14:paraId="475AAAB1"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 按本章第2.2.4项（2）目规定的评审因素和分值对主要人员部分计算出得分B；</w:t>
      </w:r>
    </w:p>
    <w:p w14:paraId="7C5316F9"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 按本章第2.2.4项（3）目规定的评审因素和分值对评标价计算出得分C；</w:t>
      </w:r>
    </w:p>
    <w:p w14:paraId="1AA54406"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（4） 按本章第2.2.4项（4）目规定的评审因素和分值对其他部分计算出得分D。</w:t>
      </w:r>
    </w:p>
    <w:p w14:paraId="512F4D81"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3.2.2 投标人的得分分值计算保留小数点后两位，小数点后第三位“四舍五入”。</w:t>
      </w:r>
    </w:p>
    <w:p w14:paraId="1EBD37F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3.2.3 投标人的商务和技术得分=A+B+C+D。</w:t>
      </w:r>
    </w:p>
    <w:p w14:paraId="5C18B9FF"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3.2.4 评标委员会发现投标人的报价明显低于其他投标报价，使得其投标报价可能低于其个别成本的，应要求该投标人做出书面说明并提供相应的证明材料。投标人不能合理说明或不能提供相应证明材料的，评标委员会应认定该投标人以低于成本报价竞标，并否决其投标。</w:t>
      </w:r>
    </w:p>
    <w:p w14:paraId="3BA45F7A"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3.3 投标文件相关信息的核查</w:t>
      </w:r>
    </w:p>
    <w:p w14:paraId="2BEF9E1E"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2291B3BA"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（1） 有下列情形之一的，属于投标人相互串通投标：</w:t>
      </w:r>
    </w:p>
    <w:p w14:paraId="4AA89D58"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a. 投标人之间协商投标报价等投标文件的实质性内容；</w:t>
      </w:r>
    </w:p>
    <w:p w14:paraId="41A90A57"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b. 投标人之间约定中标人；</w:t>
      </w:r>
    </w:p>
    <w:p w14:paraId="0CFE8F7D"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c. 投标人之间约定部分投标人放弃投标或中标；</w:t>
      </w:r>
    </w:p>
    <w:p w14:paraId="1CD366C2"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d. 属于同一集团、协会、商会等组织成员的投标人按照该组织要求协同投标；</w:t>
      </w:r>
    </w:p>
    <w:p w14:paraId="7519EABA"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e. 投标人之间为谋取中标或排斥特定投标人而采取的其他联合行动。</w:t>
      </w:r>
    </w:p>
    <w:p w14:paraId="7E4EE1FE"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（2） 有下列情形之一的，视为投标人相互串通投标：</w:t>
      </w:r>
    </w:p>
    <w:p w14:paraId="3340DA5D"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a. 不同投标人的投标文件由同一单位或个人编制；</w:t>
      </w:r>
    </w:p>
    <w:p w14:paraId="5A05FCD2"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b. 不同投标人委托同一单位或个人办理投标事宜；</w:t>
      </w:r>
    </w:p>
    <w:p w14:paraId="32C0F8BB"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c. 不同投标人的投标文件载明的项目管理成员为同一人；</w:t>
      </w:r>
    </w:p>
    <w:p w14:paraId="3012DBC0"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d. 不同投标人的投标文件异常一致或投标报价呈规律性差异；</w:t>
      </w:r>
    </w:p>
    <w:p w14:paraId="5E8528F8"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e. 不同投标人的投标文件相互混装；</w:t>
      </w:r>
    </w:p>
    <w:p w14:paraId="3581923A"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f. 不同投标人的投标保证金从同一单位或个人的账户转出。</w:t>
      </w:r>
    </w:p>
    <w:p w14:paraId="46D396A2"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 有下列情形之一的，属于招标人与投标人串通投标：</w:t>
      </w:r>
    </w:p>
    <w:p w14:paraId="3E469D58"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a. 招标人在开标前开启投标文件并将有关信息泄露给其他投标人；</w:t>
      </w:r>
    </w:p>
    <w:p w14:paraId="360F004D"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lastRenderedPageBreak/>
        <w:t>b. 招标人直接或间接向投标人泄露标底、评标委员会成员等信息；</w:t>
      </w:r>
    </w:p>
    <w:p w14:paraId="788B60D0"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c. 招标人明示或暗示投标人压低或抬高投标报价；</w:t>
      </w:r>
    </w:p>
    <w:p w14:paraId="160DF969"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d. 招标人授意投标人撤换、修改投标文件；</w:t>
      </w:r>
    </w:p>
    <w:p w14:paraId="3125EFB6"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e. 招标人明示或暗示投标人为特定投标人中标提供方便；</w:t>
      </w:r>
    </w:p>
    <w:p w14:paraId="1769E64C"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f. 招标人与投标人为谋求特定投标人中标而采取的其他串通行为。</w:t>
      </w:r>
    </w:p>
    <w:p w14:paraId="54B4A888"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（4） 投标人有下列情形之一的，属于弄虚作假的行为：</w:t>
      </w:r>
    </w:p>
    <w:p w14:paraId="31B248B7"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a. 使用通过受让或租借等方式获取的资格、资质证书投标；</w:t>
      </w:r>
    </w:p>
    <w:p w14:paraId="1F9C701F"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b. 使用伪造、变造的许可证件；</w:t>
      </w:r>
    </w:p>
    <w:p w14:paraId="4F860E5B"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c. 提供虚假的业绩；</w:t>
      </w:r>
    </w:p>
    <w:p w14:paraId="64E1A2A1"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d. 提供虚假的项目负责人或主要技术人员简历、劳动关系证明；</w:t>
      </w:r>
    </w:p>
    <w:p w14:paraId="3F28F812"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e. 提供虚假的信用状况；</w:t>
      </w:r>
    </w:p>
    <w:p w14:paraId="21C18E80" w14:textId="77777777" w:rsidR="005B655A" w:rsidRPr="005B655A" w:rsidRDefault="005B655A" w:rsidP="005B655A">
      <w:pPr>
        <w:snapToGrid w:val="0"/>
        <w:spacing w:line="360" w:lineRule="atLeast"/>
        <w:ind w:firstLineChars="350" w:firstLine="735"/>
        <w:rPr>
          <w:rFonts w:ascii="宋体" w:hAnsi="宋体"/>
          <w:color w:val="000000"/>
          <w:szCs w:val="21"/>
        </w:rPr>
      </w:pPr>
      <w:r w:rsidRPr="005B655A">
        <w:rPr>
          <w:rFonts w:ascii="宋体" w:hAnsi="宋体"/>
          <w:color w:val="000000"/>
          <w:szCs w:val="21"/>
        </w:rPr>
        <w:t>f. 其他弄虚作假的行为。</w:t>
      </w:r>
    </w:p>
    <w:p w14:paraId="198494AD"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3.4 投标文件的澄清和说明</w:t>
      </w:r>
    </w:p>
    <w:p w14:paraId="0E4871F7"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C48BE4A"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3.4.2 澄清和说明不得超出投标文件的范围或改变投标文件的实质性内容（算术性错误的修正除外）。投标人的书面澄清、说明属于投标文件的组成部分。</w:t>
      </w:r>
    </w:p>
    <w:p w14:paraId="5DB8E124"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3.4.3 评标委员会不得暗示或诱导投标人做出澄清、说明，对投标人提交的澄清、说明有疑问的，可以要求投标人进一步澄清或说明，直至满足评标委员会的要求。</w:t>
      </w:r>
    </w:p>
    <w:p w14:paraId="18A20E21"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3.4.4 凡超出招标文件规定的或给发包人带来未曾要求的利益的变化、偏差或其他因素在评标时不予考虑。</w:t>
      </w:r>
    </w:p>
    <w:p w14:paraId="1C04B89F"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3.5 不得否决投标的情形</w:t>
      </w:r>
    </w:p>
    <w:p w14:paraId="7C2B5AD0"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投标文件存在第二章“投标人须知”第1.12.3项所列情形的，均视为细微偏差，评标委员会不得否决投标人的投标，应按照第二章“投标人须知”第1.12.4项规定的原则处理。</w:t>
      </w:r>
    </w:p>
    <w:p w14:paraId="2647E077" w14:textId="77777777" w:rsidR="005B655A" w:rsidRPr="005B655A" w:rsidRDefault="005B655A" w:rsidP="005B655A">
      <w:pPr>
        <w:keepNext/>
        <w:snapToGrid w:val="0"/>
        <w:spacing w:line="360" w:lineRule="atLeast"/>
        <w:rPr>
          <w:rFonts w:ascii="黑体" w:eastAsia="黑体" w:hAnsi="黑体"/>
          <w:color w:val="000000"/>
          <w:sz w:val="24"/>
          <w:szCs w:val="24"/>
        </w:rPr>
      </w:pPr>
      <w:r w:rsidRPr="005B655A">
        <w:rPr>
          <w:rFonts w:ascii="黑体" w:eastAsia="黑体" w:hAnsi="黑体"/>
          <w:color w:val="000000"/>
          <w:sz w:val="24"/>
          <w:szCs w:val="24"/>
        </w:rPr>
        <w:t>3.6 评标结果</w:t>
      </w:r>
    </w:p>
    <w:p w14:paraId="2E7AF54C" w14:textId="77777777" w:rsidR="005B655A" w:rsidRPr="005B655A" w:rsidRDefault="005B655A" w:rsidP="005B655A">
      <w:pPr>
        <w:snapToGrid w:val="0"/>
        <w:spacing w:line="360" w:lineRule="atLeast"/>
        <w:ind w:firstLineChars="200" w:firstLine="420"/>
        <w:rPr>
          <w:rFonts w:ascii="宋体" w:hAnsi="宋体"/>
          <w:color w:val="000000"/>
          <w:szCs w:val="21"/>
        </w:rPr>
      </w:pPr>
      <w:r w:rsidRPr="005B655A">
        <w:rPr>
          <w:rFonts w:ascii="宋体" w:hAnsi="宋体"/>
          <w:color w:val="000000"/>
          <w:szCs w:val="21"/>
        </w:rPr>
        <w:t>3.6.1 除第二章“投标人须知”前附表授权直接确定中标人外，评标委员会按照得分由高到低的顺序推荐中标候选人，并标明排序。</w:t>
      </w:r>
    </w:p>
    <w:p w14:paraId="20FCB398" w14:textId="632F2005" w:rsidR="005B655A" w:rsidRPr="005B655A" w:rsidRDefault="005B655A" w:rsidP="005B655A">
      <w:pPr>
        <w:snapToGrid w:val="0"/>
        <w:spacing w:line="360" w:lineRule="atLeast"/>
        <w:ind w:firstLineChars="200" w:firstLine="420"/>
        <w:rPr>
          <w:rFonts w:ascii="黑体" w:eastAsia="黑体" w:hAnsi="黑体" w:hint="eastAsia"/>
          <w:bCs/>
          <w:sz w:val="28"/>
          <w:szCs w:val="28"/>
        </w:rPr>
      </w:pPr>
      <w:r w:rsidRPr="005B655A">
        <w:rPr>
          <w:rFonts w:ascii="宋体" w:hAnsi="宋体"/>
          <w:color w:val="000000"/>
          <w:szCs w:val="21"/>
        </w:rPr>
        <w:t>3.6.2 评标委员会完成评标后，应向招标人提交书面评标报告。</w:t>
      </w:r>
    </w:p>
    <w:sectPr w:rsidR="005B655A" w:rsidRPr="005B655A" w:rsidSect="00C21A1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994C" w14:textId="77777777" w:rsidR="00944665" w:rsidRDefault="00944665" w:rsidP="005B655A">
      <w:r>
        <w:separator/>
      </w:r>
    </w:p>
  </w:endnote>
  <w:endnote w:type="continuationSeparator" w:id="0">
    <w:p w14:paraId="49837DD8" w14:textId="77777777" w:rsidR="00944665" w:rsidRDefault="00944665" w:rsidP="005B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AB85" w14:textId="77777777" w:rsidR="00944665" w:rsidRDefault="00944665" w:rsidP="005B655A">
      <w:r>
        <w:separator/>
      </w:r>
    </w:p>
  </w:footnote>
  <w:footnote w:type="continuationSeparator" w:id="0">
    <w:p w14:paraId="62F67F15" w14:textId="77777777" w:rsidR="00944665" w:rsidRDefault="00944665" w:rsidP="005B655A">
      <w:r>
        <w:continuationSeparator/>
      </w:r>
    </w:p>
  </w:footnote>
  <w:footnote w:id="1">
    <w:p w14:paraId="7311CF72" w14:textId="77777777" w:rsidR="005B655A" w:rsidRPr="00223A02" w:rsidRDefault="005B655A" w:rsidP="005B655A">
      <w:pPr>
        <w:pStyle w:val="af6"/>
        <w:rPr>
          <w:rFonts w:ascii="宋体" w:hAnsi="宋体"/>
          <w:b/>
          <w:sz w:val="21"/>
          <w:szCs w:val="21"/>
        </w:rPr>
      </w:pPr>
      <w:r w:rsidRPr="00223A02">
        <w:rPr>
          <w:rStyle w:val="af8"/>
          <w:rFonts w:ascii="宋体" w:hAnsi="宋体"/>
          <w:sz w:val="21"/>
          <w:szCs w:val="21"/>
        </w:rPr>
        <w:footnoteRef/>
      </w:r>
      <w:r w:rsidRPr="00223A02">
        <w:rPr>
          <w:rFonts w:ascii="宋体" w:hAnsi="宋体"/>
          <w:sz w:val="21"/>
          <w:szCs w:val="21"/>
        </w:rPr>
        <w:t xml:space="preserve"> </w:t>
      </w:r>
      <w:r w:rsidRPr="00223A02">
        <w:rPr>
          <w:rFonts w:ascii="宋体" w:hAnsi="宋体" w:hint="eastAsia"/>
          <w:sz w:val="21"/>
          <w:szCs w:val="21"/>
        </w:rPr>
        <w:t>附录4和附录5是对投标人拟投入本招标项目的最低人员要求，投标人可根据本企业实际情况配备相应人员，但除特殊要求外所列各岗位均不得兼职。</w:t>
      </w:r>
    </w:p>
  </w:footnote>
  <w:footnote w:id="2">
    <w:p w14:paraId="1863619F" w14:textId="77777777" w:rsidR="005B655A" w:rsidRPr="00223A02" w:rsidRDefault="005B655A" w:rsidP="005B655A">
      <w:pPr>
        <w:pStyle w:val="af6"/>
        <w:rPr>
          <w:rFonts w:ascii="宋体" w:hAnsi="宋体"/>
          <w:sz w:val="21"/>
          <w:szCs w:val="21"/>
        </w:rPr>
      </w:pPr>
      <w:r w:rsidRPr="00223A02">
        <w:rPr>
          <w:rStyle w:val="af8"/>
          <w:rFonts w:ascii="宋体" w:hAnsi="宋体"/>
          <w:sz w:val="21"/>
          <w:szCs w:val="21"/>
        </w:rPr>
        <w:footnoteRef/>
      </w:r>
      <w:r w:rsidRPr="00223A02">
        <w:rPr>
          <w:rFonts w:ascii="宋体" w:hAnsi="宋体"/>
          <w:sz w:val="21"/>
          <w:szCs w:val="21"/>
        </w:rPr>
        <w:t xml:space="preserve"> </w:t>
      </w:r>
      <w:r w:rsidRPr="00223A02">
        <w:rPr>
          <w:rFonts w:ascii="宋体" w:hAnsi="宋体" w:hint="eastAsia"/>
          <w:sz w:val="21"/>
          <w:szCs w:val="21"/>
        </w:rPr>
        <w:t>“评标办法前附表”用于明确评标的方法、因素、标准和程序。</w:t>
      </w:r>
    </w:p>
  </w:footnote>
  <w:footnote w:id="3">
    <w:p w14:paraId="37A4D133" w14:textId="77777777" w:rsidR="005B655A" w:rsidRPr="00223A02" w:rsidRDefault="005B655A" w:rsidP="005B655A">
      <w:pPr>
        <w:pStyle w:val="af6"/>
        <w:jc w:val="both"/>
        <w:rPr>
          <w:rFonts w:ascii="宋体" w:hAnsi="宋体"/>
          <w:sz w:val="21"/>
          <w:szCs w:val="21"/>
        </w:rPr>
      </w:pPr>
      <w:r w:rsidRPr="00223A02">
        <w:rPr>
          <w:rStyle w:val="af8"/>
          <w:rFonts w:ascii="宋体" w:hAnsi="宋体"/>
          <w:sz w:val="21"/>
          <w:szCs w:val="21"/>
        </w:rPr>
        <w:footnoteRef/>
      </w:r>
      <w:r w:rsidRPr="00223A02">
        <w:rPr>
          <w:rFonts w:ascii="宋体" w:hAnsi="宋体"/>
          <w:sz w:val="21"/>
          <w:szCs w:val="21"/>
        </w:rPr>
        <w:t xml:space="preserve"> </w:t>
      </w:r>
      <w:r w:rsidRPr="00223A02">
        <w:rPr>
          <w:rFonts w:ascii="宋体" w:hAnsi="宋体" w:hint="eastAsia"/>
          <w:sz w:val="21"/>
          <w:szCs w:val="21"/>
        </w:rPr>
        <w:t>除评标价和履约信誉评分项外，评标委员会成员对投标人商务和技术各项因素的评分一般不得低于招标文件规定该因素满分值的60%；评分低于满分值60%的，评标委员会成员应当在评标报告中</w:t>
      </w:r>
      <w:r>
        <w:rPr>
          <w:rFonts w:ascii="宋体" w:hAnsi="宋体" w:hint="eastAsia"/>
          <w:sz w:val="21"/>
          <w:szCs w:val="21"/>
        </w:rPr>
        <w:t>做出</w:t>
      </w:r>
      <w:r w:rsidRPr="00223A02">
        <w:rPr>
          <w:rFonts w:ascii="宋体" w:hAnsi="宋体" w:hint="eastAsia"/>
          <w:sz w:val="21"/>
          <w:szCs w:val="21"/>
        </w:rPr>
        <w:t>说明。投标文件各项评分因素得分应以评标委员会各成员的打分平均值确定，评标委员会成员总数为七人以上时，该平均值以去掉一个最高分和一个最低分后计算。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28"/>
    <w:rsid w:val="00410FDB"/>
    <w:rsid w:val="0044084B"/>
    <w:rsid w:val="004635D9"/>
    <w:rsid w:val="005A3753"/>
    <w:rsid w:val="005B655A"/>
    <w:rsid w:val="00647E4B"/>
    <w:rsid w:val="006B77F2"/>
    <w:rsid w:val="006C1F15"/>
    <w:rsid w:val="0074208A"/>
    <w:rsid w:val="00944665"/>
    <w:rsid w:val="00AD2AC1"/>
    <w:rsid w:val="00AF3417"/>
    <w:rsid w:val="00BB37C8"/>
    <w:rsid w:val="00C21A1A"/>
    <w:rsid w:val="00C73634"/>
    <w:rsid w:val="00CA3F94"/>
    <w:rsid w:val="00EB3691"/>
    <w:rsid w:val="00F53ED8"/>
    <w:rsid w:val="00FE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8437"/>
  <w15:chartTrackingRefBased/>
  <w15:docId w15:val="{6E460AF6-1FFB-49A7-929A-F4EED2DF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D8"/>
    <w:pPr>
      <w:widowControl w:val="0"/>
      <w:jc w:val="both"/>
    </w:pPr>
    <w:rPr>
      <w:rFonts w:ascii="Times New Roman" w:hAnsi="Times New Roman" w:cs="Times New Roman"/>
      <w:color w:val="auto"/>
      <w:szCs w:val="20"/>
    </w:rPr>
  </w:style>
  <w:style w:type="paragraph" w:styleId="1">
    <w:name w:val="heading 1"/>
    <w:basedOn w:val="a"/>
    <w:next w:val="a"/>
    <w:link w:val="10"/>
    <w:uiPriority w:val="9"/>
    <w:qFormat/>
    <w:rsid w:val="00FE5C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E5C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E5C2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E5C2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E5C2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E5C2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E5C2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E5C2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E5C2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rsid w:val="00410FDB"/>
    <w:pPr>
      <w:adjustRightInd w:val="0"/>
      <w:snapToGrid w:val="0"/>
    </w:pPr>
    <w:rPr>
      <w:rFonts w:hAnsi="Calibri"/>
      <w:color w:val="0000FF"/>
      <w:sz w:val="18"/>
    </w:rPr>
  </w:style>
  <w:style w:type="character" w:customStyle="1" w:styleId="a4">
    <w:name w:val="批注框文本 字符"/>
    <w:basedOn w:val="a0"/>
    <w:link w:val="a3"/>
    <w:rsid w:val="00410FDB"/>
    <w:rPr>
      <w:rFonts w:hAnsi="Calibri"/>
      <w:color w:val="0000FF"/>
      <w:sz w:val="18"/>
    </w:rPr>
  </w:style>
  <w:style w:type="paragraph" w:styleId="a5">
    <w:name w:val="annotation text"/>
    <w:basedOn w:val="a"/>
    <w:link w:val="a6"/>
    <w:uiPriority w:val="99"/>
    <w:unhideWhenUsed/>
    <w:qFormat/>
    <w:rsid w:val="00EB3691"/>
    <w:pPr>
      <w:snapToGrid w:val="0"/>
      <w:jc w:val="left"/>
    </w:pPr>
    <w:rPr>
      <w:rFonts w:cstheme="minorBidi"/>
      <w:szCs w:val="22"/>
      <w14:ligatures w14:val="standardContextual"/>
    </w:rPr>
  </w:style>
  <w:style w:type="character" w:customStyle="1" w:styleId="a6">
    <w:name w:val="批注文字 字符"/>
    <w:basedOn w:val="a0"/>
    <w:link w:val="a5"/>
    <w:uiPriority w:val="99"/>
    <w:qFormat/>
    <w:rsid w:val="00EB3691"/>
    <w:rPr>
      <w:rFonts w:cstheme="minorBidi"/>
      <w:szCs w:val="22"/>
      <w14:ligatures w14:val="standardContextual"/>
    </w:rPr>
  </w:style>
  <w:style w:type="character" w:customStyle="1" w:styleId="10">
    <w:name w:val="标题 1 字符"/>
    <w:basedOn w:val="a0"/>
    <w:link w:val="1"/>
    <w:uiPriority w:val="9"/>
    <w:rsid w:val="00FE5C2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E5C2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E5C2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E5C28"/>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E5C28"/>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FE5C28"/>
    <w:rPr>
      <w:rFonts w:asciiTheme="minorHAnsi" w:eastAsiaTheme="minorEastAsia" w:hAnsiTheme="minorHAnsi" w:cstheme="majorBidi"/>
      <w:b/>
      <w:bCs/>
      <w:color w:val="0F4761" w:themeColor="accent1" w:themeShade="BF"/>
      <w:szCs w:val="20"/>
    </w:rPr>
  </w:style>
  <w:style w:type="character" w:customStyle="1" w:styleId="70">
    <w:name w:val="标题 7 字符"/>
    <w:basedOn w:val="a0"/>
    <w:link w:val="7"/>
    <w:uiPriority w:val="9"/>
    <w:semiHidden/>
    <w:rsid w:val="00FE5C28"/>
    <w:rPr>
      <w:rFonts w:asciiTheme="minorHAnsi" w:eastAsiaTheme="minorEastAsia" w:hAnsiTheme="minorHAnsi" w:cstheme="majorBidi"/>
      <w:b/>
      <w:bCs/>
      <w:color w:val="595959" w:themeColor="text1" w:themeTint="A6"/>
      <w:szCs w:val="20"/>
    </w:rPr>
  </w:style>
  <w:style w:type="character" w:customStyle="1" w:styleId="80">
    <w:name w:val="标题 8 字符"/>
    <w:basedOn w:val="a0"/>
    <w:link w:val="8"/>
    <w:uiPriority w:val="9"/>
    <w:semiHidden/>
    <w:rsid w:val="00FE5C28"/>
    <w:rPr>
      <w:rFonts w:asciiTheme="minorHAnsi" w:eastAsiaTheme="minorEastAsia" w:hAnsiTheme="minorHAnsi" w:cstheme="majorBidi"/>
      <w:color w:val="595959" w:themeColor="text1" w:themeTint="A6"/>
      <w:szCs w:val="20"/>
    </w:rPr>
  </w:style>
  <w:style w:type="character" w:customStyle="1" w:styleId="90">
    <w:name w:val="标题 9 字符"/>
    <w:basedOn w:val="a0"/>
    <w:link w:val="9"/>
    <w:uiPriority w:val="9"/>
    <w:semiHidden/>
    <w:rsid w:val="00FE5C28"/>
    <w:rPr>
      <w:rFonts w:asciiTheme="minorHAnsi" w:eastAsiaTheme="majorEastAsia" w:hAnsiTheme="minorHAnsi" w:cstheme="majorBidi"/>
      <w:color w:val="595959" w:themeColor="text1" w:themeTint="A6"/>
      <w:szCs w:val="20"/>
    </w:rPr>
  </w:style>
  <w:style w:type="paragraph" w:styleId="a7">
    <w:name w:val="Title"/>
    <w:basedOn w:val="a"/>
    <w:next w:val="a"/>
    <w:link w:val="a8"/>
    <w:uiPriority w:val="10"/>
    <w:qFormat/>
    <w:rsid w:val="00FE5C2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FE5C28"/>
    <w:rPr>
      <w:rFonts w:asciiTheme="majorHAnsi" w:eastAsiaTheme="majorEastAsia" w:hAnsiTheme="majorHAnsi" w:cstheme="majorBidi"/>
      <w:color w:val="auto"/>
      <w:spacing w:val="-10"/>
      <w:kern w:val="28"/>
      <w:sz w:val="56"/>
      <w:szCs w:val="56"/>
    </w:rPr>
  </w:style>
  <w:style w:type="paragraph" w:styleId="a9">
    <w:name w:val="Subtitle"/>
    <w:basedOn w:val="a"/>
    <w:next w:val="a"/>
    <w:link w:val="aa"/>
    <w:uiPriority w:val="11"/>
    <w:qFormat/>
    <w:rsid w:val="00FE5C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FE5C2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E5C28"/>
    <w:pPr>
      <w:spacing w:before="160" w:after="160"/>
      <w:jc w:val="center"/>
    </w:pPr>
    <w:rPr>
      <w:i/>
      <w:iCs/>
      <w:color w:val="404040" w:themeColor="text1" w:themeTint="BF"/>
    </w:rPr>
  </w:style>
  <w:style w:type="character" w:customStyle="1" w:styleId="ac">
    <w:name w:val="引用 字符"/>
    <w:basedOn w:val="a0"/>
    <w:link w:val="ab"/>
    <w:uiPriority w:val="29"/>
    <w:rsid w:val="00FE5C28"/>
    <w:rPr>
      <w:rFonts w:ascii="Times New Roman" w:hAnsi="Times New Roman" w:cs="Times New Roman"/>
      <w:i/>
      <w:iCs/>
      <w:color w:val="404040" w:themeColor="text1" w:themeTint="BF"/>
      <w:szCs w:val="20"/>
    </w:rPr>
  </w:style>
  <w:style w:type="paragraph" w:styleId="ad">
    <w:name w:val="List Paragraph"/>
    <w:basedOn w:val="a"/>
    <w:uiPriority w:val="34"/>
    <w:qFormat/>
    <w:rsid w:val="00FE5C28"/>
    <w:pPr>
      <w:ind w:left="720"/>
      <w:contextualSpacing/>
    </w:pPr>
  </w:style>
  <w:style w:type="character" w:styleId="ae">
    <w:name w:val="Intense Emphasis"/>
    <w:basedOn w:val="a0"/>
    <w:uiPriority w:val="21"/>
    <w:qFormat/>
    <w:rsid w:val="00FE5C28"/>
    <w:rPr>
      <w:i/>
      <w:iCs/>
      <w:color w:val="0F4761" w:themeColor="accent1" w:themeShade="BF"/>
    </w:rPr>
  </w:style>
  <w:style w:type="paragraph" w:styleId="af">
    <w:name w:val="Intense Quote"/>
    <w:basedOn w:val="a"/>
    <w:next w:val="a"/>
    <w:link w:val="af0"/>
    <w:uiPriority w:val="30"/>
    <w:qFormat/>
    <w:rsid w:val="00FE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sid w:val="00FE5C28"/>
    <w:rPr>
      <w:rFonts w:ascii="Times New Roman" w:hAnsi="Times New Roman" w:cs="Times New Roman"/>
      <w:i/>
      <w:iCs/>
      <w:color w:val="0F4761" w:themeColor="accent1" w:themeShade="BF"/>
      <w:szCs w:val="20"/>
    </w:rPr>
  </w:style>
  <w:style w:type="character" w:styleId="af1">
    <w:name w:val="Intense Reference"/>
    <w:basedOn w:val="a0"/>
    <w:uiPriority w:val="32"/>
    <w:qFormat/>
    <w:rsid w:val="00FE5C28"/>
    <w:rPr>
      <w:b/>
      <w:bCs/>
      <w:smallCaps/>
      <w:color w:val="0F4761" w:themeColor="accent1" w:themeShade="BF"/>
      <w:spacing w:val="5"/>
    </w:rPr>
  </w:style>
  <w:style w:type="paragraph" w:styleId="af2">
    <w:name w:val="header"/>
    <w:basedOn w:val="a"/>
    <w:link w:val="af3"/>
    <w:uiPriority w:val="99"/>
    <w:unhideWhenUsed/>
    <w:rsid w:val="005B655A"/>
    <w:pPr>
      <w:tabs>
        <w:tab w:val="center" w:pos="4153"/>
        <w:tab w:val="right" w:pos="8306"/>
      </w:tabs>
      <w:snapToGrid w:val="0"/>
      <w:jc w:val="center"/>
    </w:pPr>
    <w:rPr>
      <w:sz w:val="18"/>
      <w:szCs w:val="18"/>
    </w:rPr>
  </w:style>
  <w:style w:type="character" w:customStyle="1" w:styleId="af3">
    <w:name w:val="页眉 字符"/>
    <w:basedOn w:val="a0"/>
    <w:link w:val="af2"/>
    <w:uiPriority w:val="99"/>
    <w:rsid w:val="005B655A"/>
    <w:rPr>
      <w:rFonts w:ascii="Times New Roman" w:hAnsi="Times New Roman" w:cs="Times New Roman"/>
      <w:color w:val="auto"/>
      <w:sz w:val="18"/>
    </w:rPr>
  </w:style>
  <w:style w:type="paragraph" w:styleId="af4">
    <w:name w:val="footer"/>
    <w:basedOn w:val="a"/>
    <w:link w:val="af5"/>
    <w:uiPriority w:val="99"/>
    <w:unhideWhenUsed/>
    <w:rsid w:val="005B655A"/>
    <w:pPr>
      <w:tabs>
        <w:tab w:val="center" w:pos="4153"/>
        <w:tab w:val="right" w:pos="8306"/>
      </w:tabs>
      <w:snapToGrid w:val="0"/>
      <w:jc w:val="left"/>
    </w:pPr>
    <w:rPr>
      <w:sz w:val="18"/>
      <w:szCs w:val="18"/>
    </w:rPr>
  </w:style>
  <w:style w:type="character" w:customStyle="1" w:styleId="af5">
    <w:name w:val="页脚 字符"/>
    <w:basedOn w:val="a0"/>
    <w:link w:val="af4"/>
    <w:uiPriority w:val="99"/>
    <w:rsid w:val="005B655A"/>
    <w:rPr>
      <w:rFonts w:ascii="Times New Roman" w:hAnsi="Times New Roman" w:cs="Times New Roman"/>
      <w:color w:val="auto"/>
      <w:sz w:val="18"/>
    </w:rPr>
  </w:style>
  <w:style w:type="paragraph" w:styleId="af6">
    <w:name w:val="footnote text"/>
    <w:basedOn w:val="a"/>
    <w:link w:val="21"/>
    <w:unhideWhenUsed/>
    <w:rsid w:val="005B655A"/>
    <w:pPr>
      <w:snapToGrid w:val="0"/>
      <w:jc w:val="left"/>
    </w:pPr>
    <w:rPr>
      <w:rFonts w:ascii="Calibri" w:hAnsi="Calibri"/>
      <w:sz w:val="18"/>
      <w:szCs w:val="18"/>
    </w:rPr>
  </w:style>
  <w:style w:type="character" w:customStyle="1" w:styleId="af7">
    <w:name w:val="脚注文本 字符"/>
    <w:basedOn w:val="a0"/>
    <w:uiPriority w:val="99"/>
    <w:semiHidden/>
    <w:rsid w:val="005B655A"/>
    <w:rPr>
      <w:rFonts w:ascii="Times New Roman" w:hAnsi="Times New Roman" w:cs="Times New Roman"/>
      <w:color w:val="auto"/>
      <w:sz w:val="18"/>
    </w:rPr>
  </w:style>
  <w:style w:type="character" w:customStyle="1" w:styleId="21">
    <w:name w:val="脚注文本 字符2"/>
    <w:link w:val="af6"/>
    <w:rsid w:val="005B655A"/>
    <w:rPr>
      <w:rFonts w:ascii="Calibri" w:hAnsi="Calibri" w:cs="Times New Roman"/>
      <w:color w:val="auto"/>
      <w:sz w:val="18"/>
    </w:rPr>
  </w:style>
  <w:style w:type="character" w:styleId="af8">
    <w:name w:val="footnote reference"/>
    <w:qFormat/>
    <w:rsid w:val="005B6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冯坤</dc:creator>
  <cp:keywords/>
  <dc:description/>
  <cp:lastModifiedBy>冯坤</cp:lastModifiedBy>
  <cp:revision>2</cp:revision>
  <dcterms:created xsi:type="dcterms:W3CDTF">2026-01-21T01:43:00Z</dcterms:created>
  <dcterms:modified xsi:type="dcterms:W3CDTF">2026-01-21T01:46:00Z</dcterms:modified>
</cp:coreProperties>
</file>